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1C" w:rsidRPr="0078704B" w:rsidRDefault="0078704B" w:rsidP="008F3DB0">
      <w:pPr>
        <w:tabs>
          <w:tab w:val="left" w:pos="6282"/>
          <w:tab w:val="left" w:pos="6347"/>
        </w:tabs>
        <w:jc w:val="center"/>
        <w:rPr>
          <w:b/>
          <w:bCs/>
          <w:sz w:val="40"/>
          <w:szCs w:val="40"/>
        </w:rPr>
      </w:pPr>
      <w:bookmarkStart w:id="0" w:name="_GoBack"/>
      <w:bookmarkEnd w:id="0"/>
      <w:r>
        <w:rPr>
          <w:b/>
          <w:bCs/>
          <w:noProof/>
          <w:sz w:val="40"/>
          <w:szCs w:val="40"/>
        </w:rPr>
        <w:drawing>
          <wp:anchor distT="0" distB="0" distL="114300" distR="114300" simplePos="0" relativeHeight="251657728" behindDoc="1" locked="0" layoutInCell="1" allowOverlap="1">
            <wp:simplePos x="0" y="0"/>
            <wp:positionH relativeFrom="column">
              <wp:posOffset>6019800</wp:posOffset>
            </wp:positionH>
            <wp:positionV relativeFrom="paragraph">
              <wp:posOffset>-394335</wp:posOffset>
            </wp:positionV>
            <wp:extent cx="390525" cy="962025"/>
            <wp:effectExtent l="0" t="0" r="9525" b="9525"/>
            <wp:wrapTight wrapText="bothSides">
              <wp:wrapPolygon edited="0">
                <wp:start x="0" y="0"/>
                <wp:lineTo x="0" y="21386"/>
                <wp:lineTo x="21073" y="21386"/>
                <wp:lineTo x="21073" y="0"/>
                <wp:lineTo x="0" y="0"/>
              </wp:wrapPolygon>
            </wp:wrapTight>
            <wp:docPr id="7"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Pr>
          <w:b/>
          <w:bCs/>
          <w:noProof/>
          <w:sz w:val="40"/>
          <w:szCs w:val="40"/>
        </w:rPr>
        <w:drawing>
          <wp:anchor distT="0" distB="0" distL="114300" distR="114300" simplePos="0" relativeHeight="251656704" behindDoc="1" locked="0" layoutInCell="1" allowOverlap="1">
            <wp:simplePos x="0" y="0"/>
            <wp:positionH relativeFrom="column">
              <wp:posOffset>-104775</wp:posOffset>
            </wp:positionH>
            <wp:positionV relativeFrom="paragraph">
              <wp:posOffset>-375285</wp:posOffset>
            </wp:positionV>
            <wp:extent cx="390525" cy="962025"/>
            <wp:effectExtent l="19050" t="0" r="9525" b="0"/>
            <wp:wrapTight wrapText="bothSides">
              <wp:wrapPolygon edited="0">
                <wp:start x="-1054" y="0"/>
                <wp:lineTo x="-1054" y="21386"/>
                <wp:lineTo x="22127" y="21386"/>
                <wp:lineTo x="22127" y="0"/>
                <wp:lineTo x="-1054" y="0"/>
              </wp:wrapPolygon>
            </wp:wrapTight>
            <wp:docPr id="5" name="Picture 5" descr="GCPS Logo_colo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PS Logo_color_rgb"/>
                    <pic:cNvPicPr>
                      <a:picLocks noChangeAspect="1" noChangeArrowheads="1"/>
                    </pic:cNvPicPr>
                  </pic:nvPicPr>
                  <pic:blipFill>
                    <a:blip r:embed="rId8" cstate="print"/>
                    <a:srcRect/>
                    <a:stretch>
                      <a:fillRect/>
                    </a:stretch>
                  </pic:blipFill>
                  <pic:spPr bwMode="auto">
                    <a:xfrm>
                      <a:off x="0" y="0"/>
                      <a:ext cx="390525" cy="962025"/>
                    </a:xfrm>
                    <a:prstGeom prst="rect">
                      <a:avLst/>
                    </a:prstGeom>
                    <a:noFill/>
                    <a:ln w="9525">
                      <a:noFill/>
                      <a:miter lim="800000"/>
                      <a:headEnd/>
                      <a:tailEnd/>
                    </a:ln>
                  </pic:spPr>
                </pic:pic>
              </a:graphicData>
            </a:graphic>
          </wp:anchor>
        </w:drawing>
      </w:r>
      <w:r w:rsidR="00CE27EC">
        <w:rPr>
          <w:b/>
          <w:bCs/>
          <w:noProof/>
          <w:sz w:val="40"/>
          <w:szCs w:val="40"/>
        </w:rPr>
        <w:t>Dacula</w:t>
      </w:r>
      <w:r w:rsidR="00AE231C" w:rsidRPr="0078704B">
        <w:rPr>
          <w:b/>
          <w:bCs/>
          <w:sz w:val="40"/>
          <w:szCs w:val="40"/>
        </w:rPr>
        <w:t xml:space="preserve"> 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AE231C" w:rsidRPr="00C87138" w:rsidRDefault="00AE231C" w:rsidP="00AE231C">
      <w:pPr>
        <w:jc w:val="center"/>
        <w:rPr>
          <w:b/>
          <w:bCs/>
          <w:iCs/>
          <w:smallCaps/>
          <w:sz w:val="8"/>
          <w:szCs w:val="8"/>
        </w:rPr>
      </w:pPr>
    </w:p>
    <w:p w:rsidR="005C4BCD" w:rsidRDefault="005C4BCD" w:rsidP="00484CEE">
      <w:pPr>
        <w:tabs>
          <w:tab w:val="left" w:pos="0"/>
          <w:tab w:val="left" w:leader="dot" w:pos="2520"/>
          <w:tab w:val="left" w:pos="5940"/>
          <w:tab w:val="left" w:leader="dot" w:pos="8100"/>
        </w:tabs>
        <w:spacing w:before="120"/>
        <w:rPr>
          <w:b/>
          <w:bCs/>
        </w:rPr>
      </w:pPr>
      <w:r>
        <w:rPr>
          <w:b/>
          <w:smallCaps/>
        </w:rPr>
        <w:t xml:space="preserve">COURSE: </w:t>
      </w:r>
      <w:r w:rsidR="00484CEE">
        <w:rPr>
          <w:smallCaps/>
        </w:rPr>
        <w:t xml:space="preserve"> </w:t>
      </w:r>
      <w:r w:rsidR="0003756C">
        <w:rPr>
          <w:b/>
          <w:bCs/>
        </w:rPr>
        <w:t>11</w:t>
      </w:r>
      <w:r w:rsidR="0003756C" w:rsidRPr="0003756C">
        <w:rPr>
          <w:b/>
          <w:bCs/>
          <w:vertAlign w:val="superscript"/>
        </w:rPr>
        <w:t>th</w:t>
      </w:r>
      <w:r w:rsidR="0003756C">
        <w:rPr>
          <w:b/>
          <w:bCs/>
        </w:rPr>
        <w:t xml:space="preserve"> Grade English Language Arts </w:t>
      </w:r>
    </w:p>
    <w:p w:rsidR="0003756C" w:rsidRDefault="005C4BCD" w:rsidP="00484CEE">
      <w:pPr>
        <w:tabs>
          <w:tab w:val="left" w:pos="0"/>
          <w:tab w:val="left" w:leader="dot" w:pos="2520"/>
          <w:tab w:val="left" w:pos="5940"/>
          <w:tab w:val="left" w:leader="dot" w:pos="8100"/>
        </w:tabs>
        <w:spacing w:before="120"/>
        <w:rPr>
          <w:b/>
          <w:bCs/>
        </w:rPr>
      </w:pPr>
      <w:r>
        <w:rPr>
          <w:b/>
          <w:bCs/>
        </w:rPr>
        <w:t xml:space="preserve">SCHOOL YEAR: </w:t>
      </w:r>
      <w:r w:rsidR="00C87138">
        <w:rPr>
          <w:b/>
          <w:bCs/>
        </w:rPr>
        <w:t>2015-2016</w:t>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B36D85" w:rsidRPr="000D05A2" w:rsidTr="00536495">
        <w:tc>
          <w:tcPr>
            <w:tcW w:w="2160" w:type="dxa"/>
            <w:vAlign w:val="center"/>
          </w:tcPr>
          <w:p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B36D85" w:rsidRPr="00D76244" w:rsidRDefault="00B36D85" w:rsidP="00D76244">
            <w:pPr>
              <w:rPr>
                <w:sz w:val="20"/>
                <w:szCs w:val="20"/>
              </w:rPr>
            </w:pPr>
            <w:r w:rsidRPr="00D76244">
              <w:rPr>
                <w:sz w:val="20"/>
                <w:szCs w:val="20"/>
              </w:rPr>
              <w:t>(Help sessions etc.)</w:t>
            </w:r>
          </w:p>
        </w:tc>
        <w:tc>
          <w:tcPr>
            <w:tcW w:w="8010" w:type="dxa"/>
            <w:vAlign w:val="center"/>
          </w:tcPr>
          <w:p w:rsidR="00B36D85" w:rsidRDefault="00B36D85" w:rsidP="00CE27EC">
            <w:pPr>
              <w:rPr>
                <w:sz w:val="18"/>
                <w:szCs w:val="18"/>
              </w:rPr>
            </w:pPr>
            <w:r w:rsidRPr="00B36D85">
              <w:rPr>
                <w:sz w:val="18"/>
                <w:szCs w:val="18"/>
              </w:rPr>
              <w:t>Help sessions are av</w:t>
            </w:r>
            <w:r w:rsidR="00767C5B">
              <w:rPr>
                <w:sz w:val="18"/>
                <w:szCs w:val="18"/>
              </w:rPr>
              <w:t>ailable after school as needed or requested.</w:t>
            </w:r>
          </w:p>
          <w:p w:rsidR="00767C5B" w:rsidRPr="00B36D85" w:rsidRDefault="00767C5B" w:rsidP="00CE27EC">
            <w:pPr>
              <w:rPr>
                <w:sz w:val="18"/>
                <w:szCs w:val="18"/>
              </w:rPr>
            </w:pPr>
            <w:r>
              <w:rPr>
                <w:sz w:val="18"/>
                <w:szCs w:val="18"/>
              </w:rPr>
              <w:t>Assignments and supplemental materials may be accessed through e-class. Students should check my e-class page if they are absent.</w:t>
            </w:r>
          </w:p>
        </w:tc>
      </w:tr>
    </w:tbl>
    <w:p w:rsidR="00133480" w:rsidRPr="007B546B" w:rsidRDefault="00133480" w:rsidP="007B546B">
      <w:pPr>
        <w:pStyle w:val="Heading3"/>
        <w:spacing w:before="0" w:after="0"/>
        <w:rPr>
          <w:rFonts w:ascii="Times New Roman" w:hAnsi="Times New Roman" w:cs="Times New Roman"/>
          <w:smallCaps/>
          <w:sz w:val="20"/>
          <w:szCs w:val="20"/>
        </w:rPr>
      </w:pPr>
    </w:p>
    <w:p w:rsidR="00AE231C" w:rsidRPr="000D05A2" w:rsidRDefault="00AE231C" w:rsidP="008F3DB0">
      <w:pPr>
        <w:pStyle w:val="Heading3"/>
        <w:spacing w:before="120" w:after="0"/>
        <w:rPr>
          <w:rFonts w:ascii="Times New Roman" w:hAnsi="Times New Roman" w:cs="Times New Roman"/>
          <w:sz w:val="28"/>
          <w:szCs w:val="28"/>
        </w:rPr>
      </w:pPr>
      <w:r w:rsidRPr="007B546B">
        <w:rPr>
          <w:rFonts w:ascii="Times New Roman" w:hAnsi="Times New Roman" w:cs="Times New Roman"/>
          <w:smallCaps/>
          <w:sz w:val="24"/>
          <w:szCs w:val="24"/>
        </w:rPr>
        <w:t xml:space="preserve">Course </w:t>
      </w:r>
      <w:r w:rsidR="009534E4" w:rsidRPr="007B546B">
        <w:rPr>
          <w:rFonts w:ascii="Times New Roman" w:hAnsi="Times New Roman" w:cs="Times New Roman"/>
          <w:smallCaps/>
          <w:sz w:val="24"/>
          <w:szCs w:val="24"/>
        </w:rPr>
        <w:t>Description</w:t>
      </w:r>
      <w:r w:rsidR="009534E4" w:rsidRPr="005E58D8">
        <w:rPr>
          <w:rFonts w:ascii="Times New Roman" w:hAnsi="Times New Roman" w:cs="Times New Roman"/>
          <w:smallCaps/>
          <w:sz w:val="18"/>
          <w:szCs w:val="18"/>
        </w:rPr>
        <w:t xml:space="preserve"> </w:t>
      </w:r>
      <w:r w:rsidR="009534E4" w:rsidRPr="005E58D8">
        <w:rPr>
          <w:rFonts w:ascii="Times New Roman" w:hAnsi="Times New Roman" w:cs="Times New Roman"/>
          <w:b w:val="0"/>
          <w:smallCaps/>
          <w:sz w:val="18"/>
          <w:szCs w:val="18"/>
        </w:rPr>
        <w:t>(</w:t>
      </w:r>
      <w:r w:rsidR="00DC7D72">
        <w:rPr>
          <w:rFonts w:ascii="Times New Roman" w:hAnsi="Times New Roman" w:cs="Times New Roman"/>
          <w:b w:val="0"/>
          <w:i/>
          <w:sz w:val="20"/>
          <w:szCs w:val="20"/>
        </w:rPr>
        <w:t>p</w:t>
      </w:r>
      <w:r w:rsidRPr="00D76244">
        <w:rPr>
          <w:rFonts w:ascii="Times New Roman" w:hAnsi="Times New Roman" w:cs="Times New Roman"/>
          <w:b w:val="0"/>
          <w:i/>
          <w:sz w:val="20"/>
          <w:szCs w:val="20"/>
        </w:rPr>
        <w:t>ublished in the Choice Book)</w:t>
      </w:r>
    </w:p>
    <w:p w:rsidR="00710FC7" w:rsidRPr="004E613A" w:rsidRDefault="00AE231C" w:rsidP="00424FC9">
      <w:pPr>
        <w:rPr>
          <w:sz w:val="20"/>
          <w:szCs w:val="20"/>
        </w:rPr>
      </w:pPr>
      <w:r w:rsidRPr="00AE231C">
        <w:rPr>
          <w:sz w:val="20"/>
          <w:szCs w:val="20"/>
        </w:rPr>
        <w:t>This course includes a balance of composition,</w:t>
      </w:r>
      <w:r w:rsidR="004633B5">
        <w:rPr>
          <w:sz w:val="20"/>
          <w:szCs w:val="20"/>
        </w:rPr>
        <w:t xml:space="preserve"> applied grammar, and reading literature and informational texts</w:t>
      </w:r>
      <w:r w:rsidRPr="00AE231C">
        <w:rPr>
          <w:sz w:val="20"/>
          <w:szCs w:val="20"/>
        </w:rPr>
        <w:t xml:space="preserve">, with a focus on </w:t>
      </w:r>
      <w:r w:rsidR="00CE27EC">
        <w:rPr>
          <w:sz w:val="20"/>
          <w:szCs w:val="20"/>
        </w:rPr>
        <w:t>American</w:t>
      </w:r>
      <w:r w:rsidR="007B546B">
        <w:rPr>
          <w:sz w:val="20"/>
          <w:szCs w:val="20"/>
        </w:rPr>
        <w:t xml:space="preserve"> literature.  The </w:t>
      </w:r>
      <w:r w:rsidR="00834301">
        <w:rPr>
          <w:sz w:val="20"/>
          <w:szCs w:val="20"/>
        </w:rPr>
        <w:t>development</w:t>
      </w:r>
      <w:r w:rsidR="00834301" w:rsidRPr="00AE231C">
        <w:rPr>
          <w:sz w:val="20"/>
          <w:szCs w:val="20"/>
        </w:rPr>
        <w:t xml:space="preserve"> of vocabulary, speaking, listening, resear</w:t>
      </w:r>
      <w:r w:rsidR="00834301">
        <w:rPr>
          <w:sz w:val="20"/>
          <w:szCs w:val="20"/>
        </w:rPr>
        <w:t xml:space="preserve">ching, </w:t>
      </w:r>
      <w:r w:rsidR="00767C5B">
        <w:rPr>
          <w:sz w:val="20"/>
          <w:szCs w:val="20"/>
        </w:rPr>
        <w:t xml:space="preserve">writing, </w:t>
      </w:r>
      <w:r w:rsidR="00834301">
        <w:rPr>
          <w:sz w:val="20"/>
          <w:szCs w:val="20"/>
        </w:rPr>
        <w:t>and test-taking skills forms</w:t>
      </w:r>
      <w:r w:rsidRPr="00AE231C">
        <w:rPr>
          <w:sz w:val="20"/>
          <w:szCs w:val="20"/>
        </w:rPr>
        <w:t xml:space="preserve"> an integral part of the curriculum.</w:t>
      </w:r>
      <w:r w:rsidR="00CE27EC">
        <w:rPr>
          <w:sz w:val="20"/>
          <w:szCs w:val="20"/>
        </w:rPr>
        <w:t xml:space="preserve">  </w:t>
      </w:r>
    </w:p>
    <w:p w:rsidR="00133480" w:rsidRPr="00D85BF3" w:rsidRDefault="00133480" w:rsidP="00133480">
      <w:pPr>
        <w:tabs>
          <w:tab w:val="left" w:pos="-31680"/>
          <w:tab w:val="left" w:pos="-31680"/>
          <w:tab w:val="left" w:pos="-30976"/>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0"/>
        </w:rPr>
      </w:pPr>
    </w:p>
    <w:p w:rsidR="00133480" w:rsidRPr="00D85BF3" w:rsidRDefault="00133480" w:rsidP="00133480">
      <w:pPr>
        <w:tabs>
          <w:tab w:val="left" w:pos="-31680"/>
          <w:tab w:val="left" w:pos="-31680"/>
          <w:tab w:val="left" w:pos="-30976"/>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sz w:val="20"/>
        </w:rPr>
      </w:pPr>
      <w:r w:rsidRPr="00D85BF3">
        <w:rPr>
          <w:b/>
          <w:sz w:val="20"/>
        </w:rPr>
        <w:t xml:space="preserve">Reading: </w:t>
      </w:r>
      <w:r w:rsidRPr="00D85BF3">
        <w:rPr>
          <w:sz w:val="20"/>
        </w:rPr>
        <w:t xml:space="preserve">Selections include short stories, poetry, novels, drama, and a variety of nonfiction. Across all genres, the instructional focus will be to develop critical and analytical reading skills and to provide students </w:t>
      </w:r>
      <w:r w:rsidR="00834301">
        <w:rPr>
          <w:sz w:val="20"/>
        </w:rPr>
        <w:t xml:space="preserve">multiple </w:t>
      </w:r>
      <w:r w:rsidRPr="00D85BF3">
        <w:rPr>
          <w:sz w:val="20"/>
        </w:rPr>
        <w:t>opportunities to identify and analyze an author’s use of literary and rhetorical techniques to achieve a given effect.</w:t>
      </w:r>
    </w:p>
    <w:p w:rsidR="00767C5B" w:rsidRDefault="00767C5B" w:rsidP="007B546B">
      <w:pPr>
        <w:rPr>
          <w:b/>
          <w:sz w:val="20"/>
        </w:rPr>
      </w:pPr>
    </w:p>
    <w:p w:rsidR="00133480" w:rsidRDefault="00133480" w:rsidP="007B546B">
      <w:pPr>
        <w:rPr>
          <w:sz w:val="20"/>
          <w:szCs w:val="20"/>
        </w:rPr>
      </w:pPr>
      <w:r w:rsidRPr="00E43215">
        <w:rPr>
          <w:b/>
          <w:sz w:val="20"/>
        </w:rPr>
        <w:t>Writing</w:t>
      </w:r>
      <w:r w:rsidR="007B546B">
        <w:rPr>
          <w:b/>
          <w:sz w:val="20"/>
        </w:rPr>
        <w:t xml:space="preserve">: </w:t>
      </w:r>
      <w:r w:rsidRPr="00133480">
        <w:rPr>
          <w:sz w:val="20"/>
          <w:szCs w:val="20"/>
        </w:rPr>
        <w:t>Writing instruction will emphasize</w:t>
      </w:r>
      <w:r w:rsidR="009F336A">
        <w:rPr>
          <w:sz w:val="20"/>
          <w:szCs w:val="20"/>
        </w:rPr>
        <w:t xml:space="preserve"> writing as a process</w:t>
      </w:r>
      <w:r w:rsidRPr="00133480">
        <w:rPr>
          <w:sz w:val="20"/>
          <w:szCs w:val="20"/>
        </w:rPr>
        <w:t xml:space="preserve">. Students will </w:t>
      </w:r>
      <w:r>
        <w:rPr>
          <w:sz w:val="20"/>
          <w:szCs w:val="20"/>
        </w:rPr>
        <w:t xml:space="preserve">learn to </w:t>
      </w:r>
      <w:r w:rsidRPr="00133480">
        <w:rPr>
          <w:sz w:val="20"/>
          <w:szCs w:val="20"/>
        </w:rPr>
        <w:t xml:space="preserve">support assertions </w:t>
      </w:r>
      <w:r>
        <w:rPr>
          <w:sz w:val="20"/>
          <w:szCs w:val="20"/>
        </w:rPr>
        <w:t>through the us</w:t>
      </w:r>
      <w:r w:rsidRPr="00133480">
        <w:rPr>
          <w:sz w:val="20"/>
          <w:szCs w:val="20"/>
        </w:rPr>
        <w:t>e of abundant, specific, and illustrati</w:t>
      </w:r>
      <w:r>
        <w:rPr>
          <w:sz w:val="20"/>
          <w:szCs w:val="20"/>
        </w:rPr>
        <w:t xml:space="preserve">ve details and employ the writing process by writing essays in multiple drafts, making revisions based on teacher, peer, and self-evaluation. Students will study the use of diction, syntax, tone, and audience in order to purposely incorporate these elements into their own writing. Finally, students will follow the steps of the research process to synthesize information from a variety of sources into a cohesive answer to a research question. </w:t>
      </w:r>
    </w:p>
    <w:p w:rsidR="0003756C" w:rsidRDefault="0003756C" w:rsidP="007B546B">
      <w:pPr>
        <w:rPr>
          <w:sz w:val="20"/>
          <w:szCs w:val="20"/>
        </w:rPr>
      </w:pPr>
    </w:p>
    <w:p w:rsidR="00AE231C" w:rsidRDefault="00AE231C" w:rsidP="0079305D">
      <w:pPr>
        <w:pStyle w:val="Heading3"/>
        <w:tabs>
          <w:tab w:val="left" w:pos="8265"/>
          <w:tab w:val="left" w:pos="8775"/>
        </w:tabs>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r w:rsidR="0079305D">
        <w:rPr>
          <w:rFonts w:ascii="Times New Roman" w:hAnsi="Times New Roman" w:cs="Times New Roman"/>
          <w:smallCaps/>
          <w:sz w:val="28"/>
          <w:szCs w:val="28"/>
        </w:rPr>
        <w:tab/>
      </w:r>
      <w:r w:rsidR="0079305D">
        <w:rPr>
          <w:rFonts w:ascii="Times New Roman" w:hAnsi="Times New Roman" w:cs="Times New Roman"/>
          <w:smallCaps/>
          <w:sz w:val="28"/>
          <w:szCs w:val="28"/>
        </w:rPr>
        <w:tab/>
      </w:r>
    </w:p>
    <w:p w:rsidR="00020637" w:rsidRDefault="00020637" w:rsidP="00020637">
      <w:pPr>
        <w:tabs>
          <w:tab w:val="left" w:pos="6546"/>
          <w:tab w:val="left" w:pos="6641"/>
        </w:tabs>
        <w:rPr>
          <w:sz w:val="18"/>
          <w:szCs w:val="18"/>
        </w:rPr>
      </w:pPr>
      <w:r w:rsidRPr="00020637">
        <w:rPr>
          <w:sz w:val="18"/>
          <w:szCs w:val="18"/>
        </w:rPr>
        <w:t xml:space="preserve">The entire list of Academic Knowledge and Skills for each of the following curriculum strands in this course can be accessed through the district web address at </w:t>
      </w:r>
      <w:hyperlink r:id="rId9" w:history="1">
        <w:r w:rsidR="0094135C" w:rsidRPr="00DE58FC">
          <w:rPr>
            <w:rStyle w:val="Hyperlink"/>
            <w:sz w:val="18"/>
            <w:szCs w:val="18"/>
          </w:rPr>
          <w:t>www.gwinnett.k12.ga.us</w:t>
        </w:r>
      </w:hyperlink>
    </w:p>
    <w:p w:rsidR="0094135C" w:rsidRPr="00020637" w:rsidRDefault="0094135C" w:rsidP="00020637">
      <w:pPr>
        <w:tabs>
          <w:tab w:val="left" w:pos="6546"/>
          <w:tab w:val="left" w:pos="6641"/>
        </w:tabs>
        <w:rPr>
          <w:b/>
          <w:i/>
          <w:color w:val="993366"/>
          <w:sz w:val="18"/>
          <w:szCs w:val="18"/>
        </w:rPr>
      </w:pPr>
    </w:p>
    <w:tbl>
      <w:tblPr>
        <w:tblStyle w:val="TableGrid"/>
        <w:tblW w:w="11250" w:type="dxa"/>
        <w:tblLook w:val="04A0" w:firstRow="1" w:lastRow="0" w:firstColumn="1" w:lastColumn="0" w:noHBand="0" w:noVBand="1"/>
      </w:tblPr>
      <w:tblGrid>
        <w:gridCol w:w="5130"/>
        <w:gridCol w:w="6120"/>
      </w:tblGrid>
      <w:tr w:rsidR="00020637" w:rsidRPr="004B0EB7" w:rsidTr="007627C9">
        <w:tc>
          <w:tcPr>
            <w:tcW w:w="5130" w:type="dxa"/>
            <w:vAlign w:val="center"/>
          </w:tcPr>
          <w:p w:rsidR="00020637" w:rsidRPr="004B0EB7" w:rsidRDefault="00020637" w:rsidP="00020637">
            <w:pPr>
              <w:tabs>
                <w:tab w:val="left" w:pos="6546"/>
                <w:tab w:val="left" w:pos="6641"/>
              </w:tabs>
              <w:jc w:val="center"/>
              <w:rPr>
                <w:b/>
              </w:rPr>
            </w:pPr>
            <w:r w:rsidRPr="004B0EB7">
              <w:rPr>
                <w:b/>
                <w:smallCaps/>
              </w:rPr>
              <w:t>AKS Strands</w:t>
            </w:r>
          </w:p>
        </w:tc>
        <w:tc>
          <w:tcPr>
            <w:tcW w:w="6120" w:type="dxa"/>
            <w:vAlign w:val="center"/>
          </w:tcPr>
          <w:p w:rsidR="00020637" w:rsidRPr="004B0EB7" w:rsidRDefault="004633B5" w:rsidP="00020637">
            <w:pPr>
              <w:tabs>
                <w:tab w:val="left" w:pos="6546"/>
                <w:tab w:val="left" w:pos="6641"/>
              </w:tabs>
              <w:jc w:val="center"/>
              <w:rPr>
                <w:b/>
              </w:rPr>
            </w:pPr>
            <w:r>
              <w:rPr>
                <w:b/>
                <w:smallCaps/>
              </w:rPr>
              <w:t>performance</w:t>
            </w:r>
          </w:p>
        </w:tc>
      </w:tr>
      <w:tr w:rsidR="00020637" w:rsidTr="007627C9">
        <w:tc>
          <w:tcPr>
            <w:tcW w:w="5130" w:type="dxa"/>
          </w:tcPr>
          <w:p w:rsidR="00020637" w:rsidRDefault="004633B5" w:rsidP="004633B5">
            <w:pPr>
              <w:ind w:left="720"/>
              <w:rPr>
                <w:sz w:val="20"/>
                <w:szCs w:val="20"/>
              </w:rPr>
            </w:pPr>
            <w:r>
              <w:rPr>
                <w:sz w:val="20"/>
                <w:szCs w:val="20"/>
              </w:rPr>
              <w:t>Reading: Literature</w:t>
            </w:r>
          </w:p>
          <w:p w:rsidR="004633B5" w:rsidRDefault="004633B5" w:rsidP="004633B5">
            <w:pPr>
              <w:ind w:left="720"/>
              <w:rPr>
                <w:sz w:val="20"/>
                <w:szCs w:val="20"/>
              </w:rPr>
            </w:pPr>
            <w:r>
              <w:rPr>
                <w:sz w:val="20"/>
                <w:szCs w:val="20"/>
              </w:rPr>
              <w:t>Reading: Informational Text</w:t>
            </w:r>
          </w:p>
          <w:p w:rsidR="004633B5" w:rsidRDefault="004633B5" w:rsidP="004633B5">
            <w:pPr>
              <w:ind w:left="720"/>
              <w:rPr>
                <w:sz w:val="20"/>
                <w:szCs w:val="20"/>
              </w:rPr>
            </w:pPr>
            <w:r>
              <w:rPr>
                <w:sz w:val="20"/>
                <w:szCs w:val="20"/>
              </w:rPr>
              <w:t>Writing</w:t>
            </w:r>
          </w:p>
          <w:p w:rsidR="004633B5" w:rsidRDefault="004633B5" w:rsidP="004633B5">
            <w:pPr>
              <w:ind w:left="720"/>
              <w:rPr>
                <w:sz w:val="20"/>
                <w:szCs w:val="20"/>
              </w:rPr>
            </w:pPr>
            <w:r>
              <w:rPr>
                <w:sz w:val="20"/>
                <w:szCs w:val="20"/>
              </w:rPr>
              <w:t>Speaking and Listening</w:t>
            </w:r>
          </w:p>
          <w:p w:rsidR="004633B5" w:rsidRPr="00020637" w:rsidRDefault="004633B5" w:rsidP="004633B5">
            <w:pPr>
              <w:ind w:left="720"/>
              <w:rPr>
                <w:sz w:val="20"/>
                <w:szCs w:val="20"/>
              </w:rPr>
            </w:pPr>
            <w:r>
              <w:rPr>
                <w:sz w:val="20"/>
                <w:szCs w:val="20"/>
              </w:rPr>
              <w:t>Language</w:t>
            </w:r>
          </w:p>
        </w:tc>
        <w:tc>
          <w:tcPr>
            <w:tcW w:w="6120" w:type="dxa"/>
          </w:tcPr>
          <w:p w:rsidR="005A70F8" w:rsidRDefault="005A70F8" w:rsidP="005A70F8">
            <w:pPr>
              <w:rPr>
                <w:b/>
                <w:sz w:val="20"/>
                <w:szCs w:val="20"/>
              </w:rPr>
            </w:pPr>
            <w:r w:rsidRPr="005A70F8">
              <w:rPr>
                <w:b/>
                <w:sz w:val="20"/>
                <w:szCs w:val="20"/>
              </w:rPr>
              <w:t>Semester 1:</w:t>
            </w:r>
            <w:r w:rsidR="004633B5">
              <w:rPr>
                <w:b/>
                <w:sz w:val="20"/>
                <w:szCs w:val="20"/>
              </w:rPr>
              <w:t xml:space="preserve">   </w:t>
            </w:r>
          </w:p>
          <w:p w:rsidR="004633B5" w:rsidRDefault="004633B5" w:rsidP="004633B5">
            <w:pPr>
              <w:tabs>
                <w:tab w:val="left" w:pos="297"/>
              </w:tabs>
              <w:ind w:firstLine="342"/>
              <w:rPr>
                <w:sz w:val="20"/>
                <w:szCs w:val="20"/>
              </w:rPr>
            </w:pPr>
            <w:r>
              <w:rPr>
                <w:sz w:val="20"/>
                <w:szCs w:val="20"/>
              </w:rPr>
              <w:t>Argumentative Writing</w:t>
            </w:r>
          </w:p>
          <w:p w:rsidR="004633B5" w:rsidRDefault="004633B5" w:rsidP="004633B5">
            <w:pPr>
              <w:tabs>
                <w:tab w:val="left" w:pos="297"/>
              </w:tabs>
              <w:ind w:firstLine="342"/>
              <w:rPr>
                <w:sz w:val="20"/>
                <w:szCs w:val="20"/>
              </w:rPr>
            </w:pPr>
            <w:r>
              <w:rPr>
                <w:sz w:val="20"/>
                <w:szCs w:val="20"/>
              </w:rPr>
              <w:t>Critical Analyses</w:t>
            </w:r>
          </w:p>
          <w:p w:rsidR="004633B5" w:rsidRDefault="004633B5" w:rsidP="004633B5">
            <w:pPr>
              <w:tabs>
                <w:tab w:val="left" w:pos="297"/>
              </w:tabs>
              <w:ind w:firstLine="342"/>
              <w:rPr>
                <w:sz w:val="20"/>
                <w:szCs w:val="20"/>
              </w:rPr>
            </w:pPr>
            <w:r>
              <w:rPr>
                <w:sz w:val="20"/>
                <w:szCs w:val="20"/>
              </w:rPr>
              <w:t>Persuasive Speech</w:t>
            </w:r>
          </w:p>
          <w:p w:rsidR="004633B5" w:rsidRPr="004633B5" w:rsidRDefault="004633B5" w:rsidP="004633B5">
            <w:pPr>
              <w:tabs>
                <w:tab w:val="left" w:pos="297"/>
              </w:tabs>
              <w:ind w:firstLine="342"/>
              <w:rPr>
                <w:sz w:val="20"/>
                <w:szCs w:val="20"/>
              </w:rPr>
            </w:pPr>
            <w:r>
              <w:rPr>
                <w:sz w:val="20"/>
                <w:szCs w:val="20"/>
              </w:rPr>
              <w:t>Narrative essay</w:t>
            </w:r>
          </w:p>
          <w:p w:rsidR="005A70F8" w:rsidRPr="005A70F8" w:rsidRDefault="005A70F8" w:rsidP="005A70F8">
            <w:pPr>
              <w:rPr>
                <w:b/>
                <w:sz w:val="20"/>
                <w:szCs w:val="20"/>
              </w:rPr>
            </w:pPr>
            <w:r w:rsidRPr="005A70F8">
              <w:rPr>
                <w:b/>
                <w:sz w:val="20"/>
                <w:szCs w:val="20"/>
              </w:rPr>
              <w:t>Semester 2:</w:t>
            </w:r>
          </w:p>
          <w:p w:rsidR="005A70F8" w:rsidRDefault="004633B5" w:rsidP="005A70F8">
            <w:pPr>
              <w:ind w:left="360"/>
              <w:rPr>
                <w:sz w:val="20"/>
                <w:szCs w:val="20"/>
              </w:rPr>
            </w:pPr>
            <w:r>
              <w:rPr>
                <w:sz w:val="20"/>
                <w:szCs w:val="20"/>
              </w:rPr>
              <w:t>Critical Analyses</w:t>
            </w:r>
          </w:p>
          <w:p w:rsidR="00767C5B" w:rsidRDefault="00767C5B" w:rsidP="00767C5B">
            <w:pPr>
              <w:tabs>
                <w:tab w:val="left" w:pos="297"/>
              </w:tabs>
              <w:ind w:firstLine="342"/>
              <w:rPr>
                <w:sz w:val="20"/>
                <w:szCs w:val="20"/>
              </w:rPr>
            </w:pPr>
            <w:r>
              <w:rPr>
                <w:sz w:val="20"/>
                <w:szCs w:val="20"/>
              </w:rPr>
              <w:t>Research integrating knowledge from sources</w:t>
            </w:r>
          </w:p>
          <w:p w:rsidR="004633B5" w:rsidRPr="00847F7B" w:rsidRDefault="004633B5" w:rsidP="005A70F8">
            <w:pPr>
              <w:ind w:left="360"/>
              <w:rPr>
                <w:sz w:val="20"/>
                <w:szCs w:val="20"/>
              </w:rPr>
            </w:pPr>
            <w:r>
              <w:rPr>
                <w:sz w:val="20"/>
                <w:szCs w:val="20"/>
              </w:rPr>
              <w:t>Argumentative essay supporting a position</w:t>
            </w:r>
            <w:r w:rsidR="00A54D36">
              <w:rPr>
                <w:sz w:val="20"/>
                <w:szCs w:val="20"/>
              </w:rPr>
              <w:t xml:space="preserve"> and using knowledge from sources</w:t>
            </w:r>
          </w:p>
        </w:tc>
      </w:tr>
      <w:tr w:rsidR="00CE27EC" w:rsidTr="007627C9">
        <w:tc>
          <w:tcPr>
            <w:tcW w:w="5130" w:type="dxa"/>
          </w:tcPr>
          <w:p w:rsidR="00CE27EC" w:rsidRPr="00232DAC" w:rsidRDefault="00232DAC" w:rsidP="00232DAC">
            <w:pPr>
              <w:tabs>
                <w:tab w:val="left" w:pos="6546"/>
                <w:tab w:val="left" w:pos="6641"/>
              </w:tabs>
              <w:spacing w:before="60"/>
              <w:rPr>
                <w:b/>
                <w:smallCaps/>
              </w:rPr>
            </w:pPr>
            <w:r w:rsidRPr="004B0EB7">
              <w:rPr>
                <w:b/>
                <w:smallCaps/>
              </w:rPr>
              <w:t>Units/Topics</w:t>
            </w:r>
            <w:r>
              <w:rPr>
                <w:b/>
                <w:smallCaps/>
              </w:rPr>
              <w:t xml:space="preserve">:      </w:t>
            </w:r>
            <w:r w:rsidR="00CE27EC">
              <w:rPr>
                <w:b/>
                <w:smallCaps/>
              </w:rPr>
              <w:t>Semester 1</w:t>
            </w:r>
          </w:p>
        </w:tc>
        <w:tc>
          <w:tcPr>
            <w:tcW w:w="6120" w:type="dxa"/>
          </w:tcPr>
          <w:p w:rsidR="00CE27EC" w:rsidRPr="0009104C" w:rsidRDefault="00CE27EC" w:rsidP="00232DAC">
            <w:pPr>
              <w:spacing w:after="100" w:afterAutospacing="1"/>
              <w:jc w:val="center"/>
              <w:rPr>
                <w:sz w:val="20"/>
                <w:szCs w:val="20"/>
              </w:rPr>
            </w:pPr>
            <w:r>
              <w:rPr>
                <w:b/>
                <w:smallCaps/>
              </w:rPr>
              <w:t>Semester 2</w:t>
            </w:r>
          </w:p>
        </w:tc>
      </w:tr>
      <w:tr w:rsidR="00CE27EC" w:rsidTr="007627C9">
        <w:trPr>
          <w:trHeight w:val="1403"/>
        </w:trPr>
        <w:tc>
          <w:tcPr>
            <w:tcW w:w="5130" w:type="dxa"/>
          </w:tcPr>
          <w:p w:rsidR="004633B5" w:rsidRPr="004633B5" w:rsidRDefault="004633B5" w:rsidP="004633B5">
            <w:pPr>
              <w:rPr>
                <w:sz w:val="20"/>
              </w:rPr>
            </w:pPr>
            <w:r w:rsidRPr="004633B5">
              <w:rPr>
                <w:sz w:val="20"/>
              </w:rPr>
              <w:t>Focus: Drama, Argument</w:t>
            </w:r>
            <w:r w:rsidR="00767C5B">
              <w:rPr>
                <w:sz w:val="20"/>
              </w:rPr>
              <w:t>,</w:t>
            </w:r>
            <w:r w:rsidR="00A54D36">
              <w:rPr>
                <w:sz w:val="20"/>
              </w:rPr>
              <w:t xml:space="preserve"> Short Story, Poetry</w:t>
            </w:r>
          </w:p>
          <w:p w:rsidR="004633B5" w:rsidRDefault="002124BB" w:rsidP="004633B5">
            <w:pPr>
              <w:rPr>
                <w:sz w:val="20"/>
              </w:rPr>
            </w:pPr>
            <w:r>
              <w:rPr>
                <w:sz w:val="20"/>
              </w:rPr>
              <w:t>Major Text</w:t>
            </w:r>
            <w:r w:rsidR="004633B5" w:rsidRPr="004633B5">
              <w:rPr>
                <w:sz w:val="20"/>
              </w:rPr>
              <w:t xml:space="preserve">: </w:t>
            </w:r>
            <w:r w:rsidR="004633B5" w:rsidRPr="004633B5">
              <w:rPr>
                <w:i/>
                <w:sz w:val="20"/>
              </w:rPr>
              <w:t xml:space="preserve">The Crucible, </w:t>
            </w:r>
            <w:r w:rsidR="004633B5" w:rsidRPr="004633B5">
              <w:rPr>
                <w:sz w:val="20"/>
              </w:rPr>
              <w:t xml:space="preserve">Arthur Miller </w:t>
            </w:r>
          </w:p>
          <w:p w:rsidR="004633B5" w:rsidRDefault="004633B5" w:rsidP="004633B5">
            <w:pPr>
              <w:ind w:left="2250" w:hanging="2250"/>
              <w:rPr>
                <w:sz w:val="20"/>
              </w:rPr>
            </w:pPr>
            <w:r>
              <w:rPr>
                <w:sz w:val="20"/>
              </w:rPr>
              <w:t>American Literary Periods:</w:t>
            </w:r>
            <w:r w:rsidR="00767C5B">
              <w:rPr>
                <w:sz w:val="20"/>
              </w:rPr>
              <w:t xml:space="preserve"> Native American,</w:t>
            </w:r>
            <w:r>
              <w:rPr>
                <w:sz w:val="20"/>
              </w:rPr>
              <w:t xml:space="preserve"> Colonial, Romantic,  </w:t>
            </w:r>
            <w:r w:rsidR="00A54D36">
              <w:rPr>
                <w:sz w:val="20"/>
              </w:rPr>
              <w:t>Transcendental</w:t>
            </w:r>
            <w:r>
              <w:rPr>
                <w:sz w:val="20"/>
              </w:rPr>
              <w:t xml:space="preserve">      </w:t>
            </w:r>
          </w:p>
          <w:p w:rsidR="00A1722A" w:rsidRPr="00A1722A" w:rsidRDefault="004633B5" w:rsidP="00232DAC">
            <w:pPr>
              <w:rPr>
                <w:sz w:val="20"/>
              </w:rPr>
            </w:pPr>
            <w:r>
              <w:rPr>
                <w:sz w:val="20"/>
              </w:rPr>
              <w:t xml:space="preserve">Additional works: </w:t>
            </w:r>
            <w:r w:rsidR="00A54D36">
              <w:rPr>
                <w:sz w:val="20"/>
              </w:rPr>
              <w:t>s</w:t>
            </w:r>
            <w:r w:rsidR="00834301" w:rsidRPr="004633B5">
              <w:rPr>
                <w:sz w:val="20"/>
              </w:rPr>
              <w:t xml:space="preserve">peeches, </w:t>
            </w:r>
            <w:r w:rsidR="007408D4" w:rsidRPr="004633B5">
              <w:rPr>
                <w:sz w:val="20"/>
              </w:rPr>
              <w:t xml:space="preserve">essays, </w:t>
            </w:r>
            <w:r w:rsidR="00834301" w:rsidRPr="004633B5">
              <w:rPr>
                <w:sz w:val="20"/>
              </w:rPr>
              <w:t xml:space="preserve"> poetry, </w:t>
            </w:r>
            <w:r w:rsidR="00A54D36">
              <w:rPr>
                <w:sz w:val="20"/>
              </w:rPr>
              <w:t>short stories</w:t>
            </w:r>
          </w:p>
        </w:tc>
        <w:tc>
          <w:tcPr>
            <w:tcW w:w="6120" w:type="dxa"/>
          </w:tcPr>
          <w:p w:rsidR="00C850CA" w:rsidRDefault="00767C5B" w:rsidP="00A54D36">
            <w:pPr>
              <w:rPr>
                <w:sz w:val="20"/>
              </w:rPr>
            </w:pPr>
            <w:r>
              <w:rPr>
                <w:sz w:val="20"/>
              </w:rPr>
              <w:t>Focus: Satire, Novel</w:t>
            </w:r>
            <w:r w:rsidR="00A54D36">
              <w:rPr>
                <w:sz w:val="20"/>
              </w:rPr>
              <w:t>,</w:t>
            </w:r>
            <w:r>
              <w:rPr>
                <w:sz w:val="20"/>
              </w:rPr>
              <w:t xml:space="preserve"> Research,</w:t>
            </w:r>
            <w:r w:rsidR="00A54D36">
              <w:rPr>
                <w:sz w:val="20"/>
              </w:rPr>
              <w:t xml:space="preserve"> Short Story, Poetry</w:t>
            </w:r>
          </w:p>
          <w:p w:rsidR="00A54D36" w:rsidRDefault="002124BB" w:rsidP="002124BB">
            <w:pPr>
              <w:rPr>
                <w:sz w:val="20"/>
              </w:rPr>
            </w:pPr>
            <w:r>
              <w:rPr>
                <w:sz w:val="20"/>
              </w:rPr>
              <w:t>Major Text</w:t>
            </w:r>
            <w:r w:rsidR="00A54D36">
              <w:rPr>
                <w:sz w:val="20"/>
              </w:rPr>
              <w:t xml:space="preserve">: </w:t>
            </w:r>
            <w:r w:rsidR="00A54D36">
              <w:rPr>
                <w:i/>
                <w:sz w:val="20"/>
              </w:rPr>
              <w:t xml:space="preserve">The Great Gatsby, </w:t>
            </w:r>
            <w:r w:rsidR="00A54D36">
              <w:rPr>
                <w:sz w:val="20"/>
              </w:rPr>
              <w:t>F. Scott Fitzgerald</w:t>
            </w:r>
          </w:p>
          <w:p w:rsidR="00A54D36" w:rsidRDefault="00A54D36" w:rsidP="00A54D36">
            <w:pPr>
              <w:rPr>
                <w:sz w:val="20"/>
              </w:rPr>
            </w:pPr>
            <w:r>
              <w:rPr>
                <w:sz w:val="20"/>
              </w:rPr>
              <w:t>American Literary Periods: Realism, Modernism, Post-Modernism</w:t>
            </w:r>
          </w:p>
          <w:p w:rsidR="00A54D36" w:rsidRPr="00A54D36" w:rsidRDefault="00A54D36" w:rsidP="00A54D36">
            <w:pPr>
              <w:rPr>
                <w:sz w:val="20"/>
              </w:rPr>
            </w:pPr>
            <w:r>
              <w:rPr>
                <w:sz w:val="20"/>
              </w:rPr>
              <w:t>Additional works: essays, poetry, short stories, speeches</w:t>
            </w:r>
          </w:p>
        </w:tc>
      </w:tr>
    </w:tbl>
    <w:p w:rsidR="0094135C" w:rsidRDefault="0094135C" w:rsidP="005C4BCD">
      <w:pPr>
        <w:spacing w:line="276" w:lineRule="auto"/>
        <w:rPr>
          <w:b/>
          <w:smallCaps/>
          <w:sz w:val="28"/>
          <w:szCs w:val="28"/>
        </w:rPr>
      </w:pPr>
    </w:p>
    <w:p w:rsidR="00AE231C" w:rsidRPr="005C4BCD" w:rsidRDefault="008F3DB0" w:rsidP="005C4BCD">
      <w:pPr>
        <w:spacing w:line="276" w:lineRule="auto"/>
        <w:rPr>
          <w:b/>
          <w:bCs/>
          <w:smallCaps/>
          <w:sz w:val="28"/>
          <w:szCs w:val="28"/>
        </w:rPr>
      </w:pPr>
      <w:r w:rsidRPr="005C4BCD">
        <w:rPr>
          <w:b/>
          <w:smallCaps/>
          <w:sz w:val="28"/>
          <w:szCs w:val="28"/>
        </w:rPr>
        <w:t xml:space="preserve">Instructional Materials and </w:t>
      </w:r>
      <w:r w:rsidR="00AE231C" w:rsidRPr="005C4BCD">
        <w:rPr>
          <w:b/>
          <w:smallCaps/>
          <w:sz w:val="28"/>
          <w:szCs w:val="28"/>
        </w:rPr>
        <w:t>Supplie</w:t>
      </w:r>
      <w:r w:rsidR="00710FC7" w:rsidRPr="005C4BCD">
        <w:rPr>
          <w:b/>
          <w:smallCaps/>
          <w:sz w:val="28"/>
          <w:szCs w:val="28"/>
        </w:rPr>
        <w:t>s</w:t>
      </w:r>
    </w:p>
    <w:tbl>
      <w:tblPr>
        <w:tblStyle w:val="TableGrid"/>
        <w:tblW w:w="0" w:type="auto"/>
        <w:tblLook w:val="04A0" w:firstRow="1" w:lastRow="0" w:firstColumn="1" w:lastColumn="0" w:noHBand="0" w:noVBand="1"/>
      </w:tblPr>
      <w:tblGrid>
        <w:gridCol w:w="5148"/>
        <w:gridCol w:w="5148"/>
      </w:tblGrid>
      <w:tr w:rsidR="008F3DB0" w:rsidTr="00536495">
        <w:tc>
          <w:tcPr>
            <w:tcW w:w="5148" w:type="dxa"/>
            <w:vAlign w:val="center"/>
          </w:tcPr>
          <w:p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5148" w:type="dxa"/>
            <w:vAlign w:val="center"/>
          </w:tcPr>
          <w:p w:rsidR="008F3DB0" w:rsidRPr="008F3DB0" w:rsidRDefault="008F3DB0" w:rsidP="00536495">
            <w:pPr>
              <w:tabs>
                <w:tab w:val="left" w:pos="6546"/>
                <w:tab w:val="left" w:pos="6641"/>
              </w:tabs>
              <w:jc w:val="center"/>
              <w:rPr>
                <w:b/>
                <w:sz w:val="20"/>
                <w:szCs w:val="20"/>
              </w:rPr>
            </w:pPr>
            <w:r>
              <w:rPr>
                <w:b/>
                <w:sz w:val="20"/>
                <w:szCs w:val="20"/>
              </w:rPr>
              <w:t>Instructional Supplies</w:t>
            </w:r>
          </w:p>
        </w:tc>
      </w:tr>
      <w:tr w:rsidR="008F3DB0" w:rsidTr="008F3DB0">
        <w:tc>
          <w:tcPr>
            <w:tcW w:w="5148" w:type="dxa"/>
          </w:tcPr>
          <w:p w:rsidR="00BE3B8E" w:rsidRDefault="008F3DB0" w:rsidP="0079305D">
            <w:pPr>
              <w:tabs>
                <w:tab w:val="left" w:pos="1980"/>
              </w:tabs>
              <w:rPr>
                <w:sz w:val="20"/>
                <w:szCs w:val="20"/>
                <w:u w:val="single"/>
              </w:rPr>
            </w:pPr>
            <w:r w:rsidRPr="008F3DB0">
              <w:rPr>
                <w:sz w:val="20"/>
                <w:szCs w:val="20"/>
              </w:rPr>
              <w:t xml:space="preserve">Prentice Hall Literature: </w:t>
            </w:r>
            <w:r w:rsidR="00BE3B8E" w:rsidRPr="00BE3B8E">
              <w:rPr>
                <w:sz w:val="20"/>
                <w:szCs w:val="20"/>
                <w:u w:val="single"/>
              </w:rPr>
              <w:t xml:space="preserve">Timeless Voices, Timeless Themes: </w:t>
            </w:r>
            <w:r w:rsidR="00A72384">
              <w:rPr>
                <w:sz w:val="20"/>
                <w:szCs w:val="20"/>
                <w:u w:val="single"/>
              </w:rPr>
              <w:br/>
            </w:r>
            <w:r w:rsidR="00A72384" w:rsidRPr="00A72384">
              <w:rPr>
                <w:sz w:val="20"/>
                <w:szCs w:val="20"/>
              </w:rPr>
              <w:tab/>
            </w:r>
            <w:r w:rsidR="00BE3B8E" w:rsidRPr="00BE3B8E">
              <w:rPr>
                <w:sz w:val="20"/>
                <w:szCs w:val="20"/>
                <w:u w:val="single"/>
              </w:rPr>
              <w:t xml:space="preserve"> The </w:t>
            </w:r>
            <w:r w:rsidR="0079305D">
              <w:rPr>
                <w:sz w:val="20"/>
                <w:szCs w:val="20"/>
                <w:u w:val="single"/>
              </w:rPr>
              <w:t>American Experience</w:t>
            </w:r>
          </w:p>
          <w:p w:rsidR="008F3DB0" w:rsidRDefault="0079305D" w:rsidP="0079305D">
            <w:pPr>
              <w:tabs>
                <w:tab w:val="left" w:pos="1980"/>
                <w:tab w:val="left" w:pos="6641"/>
              </w:tabs>
              <w:rPr>
                <w:sz w:val="20"/>
                <w:szCs w:val="20"/>
              </w:rPr>
            </w:pPr>
            <w:r>
              <w:rPr>
                <w:sz w:val="20"/>
                <w:szCs w:val="20"/>
              </w:rPr>
              <w:t>Vocabulary Workbook</w:t>
            </w:r>
          </w:p>
          <w:p w:rsidR="0079305D" w:rsidRPr="00DE744E" w:rsidRDefault="0079305D" w:rsidP="0079305D">
            <w:pPr>
              <w:tabs>
                <w:tab w:val="left" w:pos="1980"/>
                <w:tab w:val="left" w:pos="6641"/>
              </w:tabs>
              <w:rPr>
                <w:i/>
                <w:sz w:val="20"/>
                <w:szCs w:val="20"/>
              </w:rPr>
            </w:pPr>
            <w:r>
              <w:rPr>
                <w:sz w:val="20"/>
                <w:szCs w:val="20"/>
              </w:rPr>
              <w:t>Supplemental Novels</w:t>
            </w:r>
            <w:r w:rsidR="001F32F7">
              <w:rPr>
                <w:sz w:val="20"/>
                <w:szCs w:val="20"/>
              </w:rPr>
              <w:t xml:space="preserve"> </w:t>
            </w:r>
            <w:r w:rsidR="00767C5B">
              <w:rPr>
                <w:sz w:val="20"/>
                <w:szCs w:val="20"/>
              </w:rPr>
              <w:t xml:space="preserve">and other </w:t>
            </w:r>
            <w:r w:rsidR="002124BB">
              <w:rPr>
                <w:sz w:val="20"/>
                <w:szCs w:val="20"/>
              </w:rPr>
              <w:t xml:space="preserve">supplemental </w:t>
            </w:r>
            <w:r w:rsidR="00767C5B">
              <w:rPr>
                <w:sz w:val="20"/>
                <w:szCs w:val="20"/>
              </w:rPr>
              <w:t>materials</w:t>
            </w:r>
          </w:p>
          <w:p w:rsidR="001F32F7" w:rsidRPr="00C850CA" w:rsidRDefault="001F32F7" w:rsidP="0079305D">
            <w:pPr>
              <w:tabs>
                <w:tab w:val="left" w:pos="1980"/>
                <w:tab w:val="left" w:pos="6641"/>
              </w:tabs>
              <w:rPr>
                <w:sz w:val="20"/>
                <w:szCs w:val="20"/>
                <w:u w:val="single"/>
              </w:rPr>
            </w:pPr>
          </w:p>
        </w:tc>
        <w:tc>
          <w:tcPr>
            <w:tcW w:w="5148" w:type="dxa"/>
          </w:tcPr>
          <w:p w:rsidR="004B0EB7" w:rsidRDefault="0079305D" w:rsidP="005D36DB">
            <w:pPr>
              <w:pStyle w:val="ListParagraph"/>
              <w:numPr>
                <w:ilvl w:val="0"/>
                <w:numId w:val="7"/>
              </w:numPr>
              <w:tabs>
                <w:tab w:val="left" w:pos="432"/>
              </w:tabs>
              <w:spacing w:before="60"/>
              <w:ind w:left="86" w:firstLine="0"/>
              <w:rPr>
                <w:sz w:val="20"/>
                <w:szCs w:val="20"/>
              </w:rPr>
            </w:pPr>
            <w:r>
              <w:rPr>
                <w:sz w:val="20"/>
                <w:szCs w:val="20"/>
              </w:rPr>
              <w:t>3-ring binder</w:t>
            </w:r>
            <w:r w:rsidR="00893677">
              <w:rPr>
                <w:sz w:val="20"/>
                <w:szCs w:val="20"/>
              </w:rPr>
              <w:t xml:space="preserve"> with tabbed dividers</w:t>
            </w:r>
          </w:p>
          <w:p w:rsidR="008F3DB0" w:rsidRDefault="004B0EB7" w:rsidP="00847F7B">
            <w:pPr>
              <w:pStyle w:val="ListParagraph"/>
              <w:numPr>
                <w:ilvl w:val="0"/>
                <w:numId w:val="7"/>
              </w:numPr>
              <w:tabs>
                <w:tab w:val="left" w:pos="432"/>
              </w:tabs>
              <w:ind w:left="90" w:firstLine="0"/>
              <w:rPr>
                <w:sz w:val="20"/>
                <w:szCs w:val="20"/>
              </w:rPr>
            </w:pPr>
            <w:r>
              <w:rPr>
                <w:sz w:val="20"/>
                <w:szCs w:val="20"/>
              </w:rPr>
              <w:t>Blue</w:t>
            </w:r>
            <w:r w:rsidR="00BE3B8E">
              <w:rPr>
                <w:sz w:val="20"/>
                <w:szCs w:val="20"/>
              </w:rPr>
              <w:t>/black</w:t>
            </w:r>
            <w:r>
              <w:rPr>
                <w:sz w:val="20"/>
                <w:szCs w:val="20"/>
              </w:rPr>
              <w:t xml:space="preserve"> ink pens</w:t>
            </w:r>
            <w:r w:rsidR="00893677">
              <w:rPr>
                <w:sz w:val="20"/>
                <w:szCs w:val="20"/>
              </w:rPr>
              <w:t>, pencils</w:t>
            </w:r>
          </w:p>
          <w:p w:rsidR="001F32F7" w:rsidRDefault="001F32F7" w:rsidP="00847F7B">
            <w:pPr>
              <w:pStyle w:val="ListParagraph"/>
              <w:numPr>
                <w:ilvl w:val="0"/>
                <w:numId w:val="7"/>
              </w:numPr>
              <w:tabs>
                <w:tab w:val="left" w:pos="432"/>
              </w:tabs>
              <w:ind w:left="90" w:firstLine="0"/>
              <w:rPr>
                <w:sz w:val="20"/>
                <w:szCs w:val="20"/>
              </w:rPr>
            </w:pPr>
            <w:r>
              <w:rPr>
                <w:sz w:val="20"/>
                <w:szCs w:val="20"/>
              </w:rPr>
              <w:t xml:space="preserve">White loose leaf paper </w:t>
            </w:r>
          </w:p>
          <w:p w:rsidR="00767C5B" w:rsidRDefault="00767C5B" w:rsidP="00847F7B">
            <w:pPr>
              <w:pStyle w:val="ListParagraph"/>
              <w:numPr>
                <w:ilvl w:val="0"/>
                <w:numId w:val="7"/>
              </w:numPr>
              <w:tabs>
                <w:tab w:val="left" w:pos="432"/>
              </w:tabs>
              <w:ind w:left="90" w:firstLine="0"/>
              <w:rPr>
                <w:sz w:val="20"/>
                <w:szCs w:val="20"/>
              </w:rPr>
            </w:pPr>
            <w:r>
              <w:rPr>
                <w:sz w:val="20"/>
                <w:szCs w:val="20"/>
              </w:rPr>
              <w:t>Highlighters</w:t>
            </w:r>
          </w:p>
          <w:p w:rsidR="001F32F7" w:rsidRPr="00847F7B" w:rsidRDefault="001F32F7" w:rsidP="00847F7B">
            <w:pPr>
              <w:pStyle w:val="ListParagraph"/>
              <w:numPr>
                <w:ilvl w:val="0"/>
                <w:numId w:val="7"/>
              </w:numPr>
              <w:tabs>
                <w:tab w:val="left" w:pos="432"/>
              </w:tabs>
              <w:ind w:left="90" w:firstLine="0"/>
              <w:rPr>
                <w:sz w:val="20"/>
                <w:szCs w:val="20"/>
              </w:rPr>
            </w:pPr>
            <w:r>
              <w:rPr>
                <w:sz w:val="20"/>
                <w:szCs w:val="20"/>
              </w:rPr>
              <w:t xml:space="preserve">Flash drive </w:t>
            </w:r>
          </w:p>
        </w:tc>
      </w:tr>
    </w:tbl>
    <w:p w:rsidR="005A556C" w:rsidRPr="005A556C" w:rsidRDefault="005A556C" w:rsidP="004B0EB7">
      <w:pPr>
        <w:spacing w:before="180"/>
        <w:rPr>
          <w:b/>
        </w:rPr>
      </w:pPr>
      <w:r w:rsidRPr="005A556C">
        <w:rPr>
          <w:b/>
          <w:smallCaps/>
          <w:sz w:val="28"/>
          <w:szCs w:val="28"/>
        </w:rPr>
        <w:lastRenderedPageBreak/>
        <w:t>Evaluation and Grading</w:t>
      </w:r>
    </w:p>
    <w:tbl>
      <w:tblPr>
        <w:tblStyle w:val="TableGrid"/>
        <w:tblW w:w="0" w:type="auto"/>
        <w:tblLook w:val="04A0" w:firstRow="1" w:lastRow="0" w:firstColumn="1" w:lastColumn="0" w:noHBand="0" w:noVBand="1"/>
      </w:tblPr>
      <w:tblGrid>
        <w:gridCol w:w="7398"/>
        <w:gridCol w:w="2898"/>
      </w:tblGrid>
      <w:tr w:rsidR="00C645BC" w:rsidRPr="004B0EB7" w:rsidTr="007B546B">
        <w:tc>
          <w:tcPr>
            <w:tcW w:w="7398" w:type="dxa"/>
            <w:vMerge w:val="restart"/>
            <w:vAlign w:val="center"/>
          </w:tcPr>
          <w:p w:rsidR="00C645BC" w:rsidRPr="0015565A" w:rsidRDefault="00C645BC" w:rsidP="00C645BC">
            <w:pPr>
              <w:jc w:val="both"/>
              <w:rPr>
                <w:b/>
                <w:sz w:val="20"/>
              </w:rPr>
            </w:pPr>
            <w:r w:rsidRPr="0015565A">
              <w:rPr>
                <w:b/>
                <w:sz w:val="20"/>
              </w:rPr>
              <w:t>Summative Assessments:</w:t>
            </w:r>
          </w:p>
          <w:p w:rsidR="00C645BC" w:rsidRPr="0015565A" w:rsidRDefault="00C645BC" w:rsidP="00C645BC">
            <w:pPr>
              <w:jc w:val="both"/>
              <w:rPr>
                <w:sz w:val="20"/>
              </w:rPr>
            </w:pPr>
            <w:r w:rsidRPr="0015565A">
              <w:rPr>
                <w:sz w:val="20"/>
              </w:rPr>
              <w:t>Test</w:t>
            </w:r>
            <w:r w:rsidR="00DE744E">
              <w:rPr>
                <w:sz w:val="20"/>
              </w:rPr>
              <w:t>s</w:t>
            </w:r>
            <w:r w:rsidR="007408D4">
              <w:rPr>
                <w:sz w:val="20"/>
              </w:rPr>
              <w:t>, essays, &amp; projects …………………..…….……4</w:t>
            </w:r>
            <w:r w:rsidR="004D5E40">
              <w:rPr>
                <w:sz w:val="20"/>
              </w:rPr>
              <w:t>3</w:t>
            </w:r>
            <w:r w:rsidR="00276E52">
              <w:rPr>
                <w:sz w:val="20"/>
              </w:rPr>
              <w:t>%</w:t>
            </w:r>
            <w:r w:rsidRPr="0015565A">
              <w:rPr>
                <w:sz w:val="20"/>
              </w:rPr>
              <w:t xml:space="preserve"> of total grade</w:t>
            </w:r>
          </w:p>
          <w:p w:rsidR="00C645BC" w:rsidRPr="0015565A" w:rsidRDefault="00C645BC" w:rsidP="00C645BC">
            <w:pPr>
              <w:jc w:val="both"/>
              <w:rPr>
                <w:b/>
                <w:sz w:val="20"/>
              </w:rPr>
            </w:pPr>
            <w:r w:rsidRPr="0015565A">
              <w:rPr>
                <w:b/>
                <w:sz w:val="20"/>
              </w:rPr>
              <w:t>Classroom Assessments:</w:t>
            </w:r>
          </w:p>
          <w:p w:rsidR="00C645BC" w:rsidRPr="0015565A" w:rsidRDefault="00C645BC" w:rsidP="00C645BC">
            <w:pPr>
              <w:jc w:val="both"/>
              <w:rPr>
                <w:sz w:val="20"/>
              </w:rPr>
            </w:pPr>
            <w:r w:rsidRPr="0015565A">
              <w:rPr>
                <w:sz w:val="20"/>
              </w:rPr>
              <w:t>Quizzes/quick writes………………………………</w:t>
            </w:r>
            <w:r w:rsidR="00276E52">
              <w:rPr>
                <w:sz w:val="20"/>
              </w:rPr>
              <w:t>..</w:t>
            </w:r>
            <w:r w:rsidRPr="0015565A">
              <w:rPr>
                <w:sz w:val="20"/>
              </w:rPr>
              <w:t>..20% of total grade</w:t>
            </w:r>
          </w:p>
          <w:p w:rsidR="00C645BC" w:rsidRPr="0015565A" w:rsidRDefault="007408D4" w:rsidP="00C645BC">
            <w:pPr>
              <w:jc w:val="both"/>
              <w:rPr>
                <w:sz w:val="20"/>
              </w:rPr>
            </w:pPr>
            <w:r>
              <w:rPr>
                <w:sz w:val="20"/>
              </w:rPr>
              <w:t>Daily practice &amp; Vocabulary</w:t>
            </w:r>
            <w:r w:rsidR="00C645BC" w:rsidRPr="0015565A">
              <w:rPr>
                <w:sz w:val="20"/>
              </w:rPr>
              <w:t xml:space="preserve"> ………...…………</w:t>
            </w:r>
            <w:r w:rsidR="00276E52">
              <w:rPr>
                <w:sz w:val="20"/>
              </w:rPr>
              <w:t>…..</w:t>
            </w:r>
            <w:r w:rsidR="00C645BC" w:rsidRPr="0015565A">
              <w:rPr>
                <w:sz w:val="20"/>
              </w:rPr>
              <w:t>.</w:t>
            </w:r>
            <w:r>
              <w:rPr>
                <w:sz w:val="20"/>
              </w:rPr>
              <w:t>1</w:t>
            </w:r>
            <w:r w:rsidR="00C645BC" w:rsidRPr="0015565A">
              <w:rPr>
                <w:sz w:val="20"/>
              </w:rPr>
              <w:t>5% of total grade</w:t>
            </w:r>
          </w:p>
          <w:p w:rsidR="00C645BC" w:rsidRPr="0015565A" w:rsidRDefault="00C645BC" w:rsidP="00C645BC">
            <w:pPr>
              <w:jc w:val="both"/>
              <w:rPr>
                <w:b/>
                <w:sz w:val="20"/>
              </w:rPr>
            </w:pPr>
            <w:r w:rsidRPr="0015565A">
              <w:rPr>
                <w:b/>
                <w:sz w:val="20"/>
              </w:rPr>
              <w:t>Interim Assessment:</w:t>
            </w:r>
          </w:p>
          <w:p w:rsidR="00C645BC" w:rsidRPr="0015565A" w:rsidRDefault="007408D4" w:rsidP="00C645BC">
            <w:pPr>
              <w:jc w:val="both"/>
              <w:rPr>
                <w:sz w:val="20"/>
              </w:rPr>
            </w:pPr>
            <w:r>
              <w:rPr>
                <w:sz w:val="20"/>
              </w:rPr>
              <w:t>Midterm Assessment</w:t>
            </w:r>
            <w:r w:rsidR="004D5E40">
              <w:rPr>
                <w:sz w:val="20"/>
              </w:rPr>
              <w:t>……………..………...………….2</w:t>
            </w:r>
            <w:r w:rsidR="00C645BC" w:rsidRPr="0015565A">
              <w:rPr>
                <w:sz w:val="20"/>
              </w:rPr>
              <w:t>% of total grade</w:t>
            </w:r>
          </w:p>
          <w:p w:rsidR="00C645BC" w:rsidRPr="0015565A" w:rsidRDefault="00C645BC" w:rsidP="00C645BC">
            <w:pPr>
              <w:jc w:val="both"/>
              <w:rPr>
                <w:b/>
                <w:sz w:val="20"/>
              </w:rPr>
            </w:pPr>
            <w:r w:rsidRPr="0015565A">
              <w:rPr>
                <w:b/>
                <w:sz w:val="20"/>
              </w:rPr>
              <w:t>Comprehensive Final Exam:</w:t>
            </w:r>
            <w:r w:rsidR="00CB0EF8" w:rsidRPr="0015565A">
              <w:rPr>
                <w:sz w:val="20"/>
              </w:rPr>
              <w:t xml:space="preserve"> ………………</w:t>
            </w:r>
            <w:r w:rsidR="00276E52">
              <w:rPr>
                <w:sz w:val="20"/>
              </w:rPr>
              <w:t>……..</w:t>
            </w:r>
            <w:r w:rsidR="00CB0EF8" w:rsidRPr="0015565A">
              <w:rPr>
                <w:sz w:val="20"/>
              </w:rPr>
              <w:t>.20% of total grade</w:t>
            </w:r>
          </w:p>
          <w:p w:rsidR="00C645BC" w:rsidRPr="0015565A" w:rsidRDefault="00C645BC" w:rsidP="00C645BC">
            <w:pPr>
              <w:jc w:val="both"/>
              <w:rPr>
                <w:sz w:val="20"/>
              </w:rPr>
            </w:pPr>
            <w:r w:rsidRPr="0015565A">
              <w:rPr>
                <w:sz w:val="20"/>
              </w:rPr>
              <w:t>1</w:t>
            </w:r>
            <w:r w:rsidRPr="0015565A">
              <w:rPr>
                <w:sz w:val="20"/>
                <w:vertAlign w:val="superscript"/>
              </w:rPr>
              <w:t>st</w:t>
            </w:r>
            <w:r w:rsidRPr="0015565A">
              <w:rPr>
                <w:sz w:val="20"/>
              </w:rPr>
              <w:t xml:space="preserve"> Semester:  </w:t>
            </w:r>
            <w:r w:rsidR="00DC61A6">
              <w:rPr>
                <w:sz w:val="20"/>
              </w:rPr>
              <w:t>Final Exam = 20%</w:t>
            </w:r>
          </w:p>
          <w:p w:rsidR="00C645BC" w:rsidRPr="00276E52" w:rsidRDefault="00C645BC" w:rsidP="00276E52">
            <w:pPr>
              <w:jc w:val="both"/>
              <w:rPr>
                <w:color w:val="0000FF"/>
                <w:sz w:val="20"/>
              </w:rPr>
            </w:pPr>
            <w:r w:rsidRPr="0015565A">
              <w:rPr>
                <w:sz w:val="20"/>
              </w:rPr>
              <w:t>2</w:t>
            </w:r>
            <w:r w:rsidRPr="0015565A">
              <w:rPr>
                <w:sz w:val="20"/>
                <w:vertAlign w:val="superscript"/>
              </w:rPr>
              <w:t>nd</w:t>
            </w:r>
            <w:r w:rsidR="00767C5B">
              <w:rPr>
                <w:sz w:val="20"/>
              </w:rPr>
              <w:t xml:space="preserve"> semester:  GA Milestone test</w:t>
            </w:r>
            <w:r w:rsidRPr="0015565A">
              <w:rPr>
                <w:sz w:val="20"/>
              </w:rPr>
              <w:t xml:space="preserve"> = 20%</w:t>
            </w:r>
          </w:p>
        </w:tc>
        <w:tc>
          <w:tcPr>
            <w:tcW w:w="2898" w:type="dxa"/>
            <w:vAlign w:val="center"/>
          </w:tcPr>
          <w:p w:rsidR="00C645BC" w:rsidRPr="004B0EB7" w:rsidRDefault="00C645BC" w:rsidP="005A556C">
            <w:pPr>
              <w:jc w:val="center"/>
              <w:rPr>
                <w:b/>
                <w:sz w:val="20"/>
                <w:szCs w:val="20"/>
              </w:rPr>
            </w:pPr>
            <w:r w:rsidRPr="004B0EB7">
              <w:rPr>
                <w:b/>
                <w:sz w:val="20"/>
                <w:szCs w:val="20"/>
              </w:rPr>
              <w:t>Grading Scale</w:t>
            </w:r>
          </w:p>
        </w:tc>
      </w:tr>
      <w:tr w:rsidR="00C645BC" w:rsidRPr="005A556C" w:rsidTr="007B546B">
        <w:tc>
          <w:tcPr>
            <w:tcW w:w="7398" w:type="dxa"/>
            <w:vMerge/>
          </w:tcPr>
          <w:p w:rsidR="00C645BC" w:rsidRPr="005A556C" w:rsidRDefault="00C645BC" w:rsidP="005A556C">
            <w:pPr>
              <w:tabs>
                <w:tab w:val="left" w:pos="2483"/>
              </w:tabs>
              <w:rPr>
                <w:sz w:val="20"/>
                <w:szCs w:val="20"/>
              </w:rPr>
            </w:pPr>
          </w:p>
        </w:tc>
        <w:tc>
          <w:tcPr>
            <w:tcW w:w="2898" w:type="dxa"/>
          </w:tcPr>
          <w:p w:rsidR="00C645BC" w:rsidRPr="005A556C" w:rsidRDefault="00C645BC" w:rsidP="005D36DB">
            <w:pPr>
              <w:spacing w:before="60"/>
              <w:ind w:left="202"/>
              <w:rPr>
                <w:sz w:val="20"/>
                <w:szCs w:val="20"/>
              </w:rPr>
            </w:pPr>
            <w:r w:rsidRPr="005A556C">
              <w:rPr>
                <w:sz w:val="20"/>
                <w:szCs w:val="20"/>
              </w:rPr>
              <w:t>A:</w:t>
            </w:r>
            <w:r w:rsidRPr="005A556C">
              <w:rPr>
                <w:sz w:val="20"/>
                <w:szCs w:val="20"/>
              </w:rPr>
              <w:tab/>
              <w:t>90 and above</w:t>
            </w:r>
          </w:p>
          <w:p w:rsidR="00C645BC" w:rsidRPr="005A556C" w:rsidRDefault="00C645BC" w:rsidP="00A04BCF">
            <w:pPr>
              <w:ind w:left="196"/>
              <w:rPr>
                <w:sz w:val="20"/>
                <w:szCs w:val="20"/>
              </w:rPr>
            </w:pPr>
            <w:r w:rsidRPr="005A556C">
              <w:rPr>
                <w:sz w:val="20"/>
                <w:szCs w:val="20"/>
              </w:rPr>
              <w:t>B:</w:t>
            </w:r>
            <w:r w:rsidRPr="005A556C">
              <w:rPr>
                <w:sz w:val="20"/>
                <w:szCs w:val="20"/>
              </w:rPr>
              <w:tab/>
              <w:t>80 – 89</w:t>
            </w:r>
          </w:p>
          <w:p w:rsidR="00C645BC" w:rsidRPr="005A556C" w:rsidRDefault="00C645BC" w:rsidP="00A04BCF">
            <w:pPr>
              <w:ind w:left="196"/>
              <w:rPr>
                <w:sz w:val="20"/>
                <w:szCs w:val="20"/>
              </w:rPr>
            </w:pPr>
            <w:r w:rsidRPr="005A556C">
              <w:rPr>
                <w:sz w:val="20"/>
                <w:szCs w:val="20"/>
              </w:rPr>
              <w:t>C:</w:t>
            </w:r>
            <w:r w:rsidRPr="005A556C">
              <w:rPr>
                <w:sz w:val="20"/>
                <w:szCs w:val="20"/>
              </w:rPr>
              <w:tab/>
              <w:t>74 – 79</w:t>
            </w:r>
          </w:p>
          <w:p w:rsidR="00C645BC" w:rsidRPr="005A556C" w:rsidRDefault="00C645BC" w:rsidP="005D36DB">
            <w:pPr>
              <w:spacing w:after="60"/>
              <w:ind w:left="202"/>
              <w:rPr>
                <w:sz w:val="20"/>
                <w:szCs w:val="20"/>
              </w:rPr>
            </w:pPr>
            <w:r w:rsidRPr="005A556C">
              <w:rPr>
                <w:sz w:val="20"/>
                <w:szCs w:val="20"/>
              </w:rPr>
              <w:t>D:</w:t>
            </w:r>
            <w:r w:rsidRPr="005A556C">
              <w:rPr>
                <w:sz w:val="20"/>
                <w:szCs w:val="20"/>
              </w:rPr>
              <w:tab/>
              <w:t>70 – 73</w:t>
            </w:r>
            <w:r w:rsidRPr="005A556C">
              <w:rPr>
                <w:sz w:val="20"/>
                <w:szCs w:val="20"/>
              </w:rPr>
              <w:br/>
              <w:t>F:</w:t>
            </w:r>
            <w:r w:rsidRPr="005A556C">
              <w:rPr>
                <w:sz w:val="20"/>
                <w:szCs w:val="20"/>
              </w:rPr>
              <w:tab/>
              <w:t>69 or below</w:t>
            </w:r>
          </w:p>
        </w:tc>
      </w:tr>
    </w:tbl>
    <w:p w:rsidR="004E613A" w:rsidRPr="004E613A" w:rsidRDefault="004B0EB7" w:rsidP="004B0EB7">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10296"/>
      </w:tblGrid>
      <w:tr w:rsidR="0003756C" w:rsidRPr="00424FC9" w:rsidTr="00A73991">
        <w:tc>
          <w:tcPr>
            <w:tcW w:w="10296" w:type="dxa"/>
          </w:tcPr>
          <w:p w:rsidR="0003756C" w:rsidRPr="00424FC9" w:rsidRDefault="0003756C" w:rsidP="002E38A2">
            <w:pPr>
              <w:rPr>
                <w:b/>
                <w:sz w:val="20"/>
                <w:szCs w:val="20"/>
              </w:rPr>
            </w:pPr>
            <w:r w:rsidRPr="00424FC9">
              <w:rPr>
                <w:b/>
                <w:sz w:val="20"/>
                <w:szCs w:val="20"/>
              </w:rPr>
              <w:t>Expectations for Academic Success</w:t>
            </w:r>
          </w:p>
        </w:tc>
      </w:tr>
      <w:tr w:rsidR="0003756C" w:rsidTr="00496B09">
        <w:tc>
          <w:tcPr>
            <w:tcW w:w="10296" w:type="dxa"/>
          </w:tcPr>
          <w:p w:rsidR="0003756C" w:rsidRDefault="0003756C" w:rsidP="007627C9">
            <w:pPr>
              <w:pStyle w:val="ListParagraph"/>
              <w:numPr>
                <w:ilvl w:val="0"/>
                <w:numId w:val="9"/>
              </w:numPr>
              <w:tabs>
                <w:tab w:val="left" w:pos="540"/>
              </w:tabs>
              <w:ind w:left="540" w:hanging="450"/>
              <w:rPr>
                <w:sz w:val="20"/>
                <w:szCs w:val="20"/>
              </w:rPr>
            </w:pPr>
            <w:r>
              <w:rPr>
                <w:sz w:val="20"/>
                <w:szCs w:val="20"/>
              </w:rPr>
              <w:t xml:space="preserve">Pay attention, listen carefully, and ask questions. </w:t>
            </w:r>
            <w:r w:rsidRPr="007627C9">
              <w:rPr>
                <w:sz w:val="20"/>
                <w:szCs w:val="20"/>
              </w:rPr>
              <w:t>Participate constructively in small group and whole class discussions and activities.</w:t>
            </w:r>
          </w:p>
          <w:p w:rsidR="00132385" w:rsidRPr="007627C9" w:rsidRDefault="00132385" w:rsidP="00132385">
            <w:pPr>
              <w:pStyle w:val="ListParagraph"/>
              <w:tabs>
                <w:tab w:val="left" w:pos="540"/>
              </w:tabs>
              <w:ind w:left="540"/>
              <w:rPr>
                <w:sz w:val="20"/>
                <w:szCs w:val="20"/>
              </w:rPr>
            </w:pPr>
          </w:p>
          <w:p w:rsidR="0003756C" w:rsidRDefault="0003756C" w:rsidP="00893677">
            <w:pPr>
              <w:pStyle w:val="ListParagraph"/>
              <w:numPr>
                <w:ilvl w:val="0"/>
                <w:numId w:val="9"/>
              </w:numPr>
              <w:tabs>
                <w:tab w:val="left" w:pos="540"/>
              </w:tabs>
              <w:ind w:left="540" w:hanging="450"/>
              <w:contextualSpacing w:val="0"/>
              <w:rPr>
                <w:sz w:val="20"/>
                <w:szCs w:val="20"/>
              </w:rPr>
            </w:pPr>
            <w:r>
              <w:rPr>
                <w:sz w:val="20"/>
                <w:szCs w:val="20"/>
              </w:rPr>
              <w:t>Be on time to class (DOT), and be</w:t>
            </w:r>
            <w:r w:rsidRPr="00893677">
              <w:rPr>
                <w:sz w:val="20"/>
                <w:szCs w:val="20"/>
              </w:rPr>
              <w:t xml:space="preserve"> </w:t>
            </w:r>
            <w:r w:rsidRPr="00893677">
              <w:rPr>
                <w:b/>
                <w:sz w:val="20"/>
                <w:szCs w:val="20"/>
              </w:rPr>
              <w:t>seated and ready for class</w:t>
            </w:r>
            <w:r w:rsidRPr="00893677">
              <w:rPr>
                <w:sz w:val="20"/>
                <w:szCs w:val="20"/>
              </w:rPr>
              <w:t xml:space="preserve"> when the</w:t>
            </w:r>
            <w:r>
              <w:rPr>
                <w:sz w:val="20"/>
                <w:szCs w:val="20"/>
              </w:rPr>
              <w:t xml:space="preserve"> tardy</w:t>
            </w:r>
            <w:r w:rsidRPr="00893677">
              <w:rPr>
                <w:sz w:val="20"/>
                <w:szCs w:val="20"/>
              </w:rPr>
              <w:t xml:space="preserve"> bell rings.</w:t>
            </w:r>
          </w:p>
          <w:p w:rsidR="00132385" w:rsidRPr="00132385" w:rsidRDefault="00132385" w:rsidP="00132385">
            <w:pPr>
              <w:pStyle w:val="ListParagraph"/>
              <w:rPr>
                <w:sz w:val="20"/>
                <w:szCs w:val="20"/>
              </w:rPr>
            </w:pPr>
          </w:p>
          <w:p w:rsidR="00B36603" w:rsidRPr="00132385" w:rsidRDefault="00B36603" w:rsidP="00B36603">
            <w:pPr>
              <w:pStyle w:val="ListParagraph"/>
              <w:numPr>
                <w:ilvl w:val="0"/>
                <w:numId w:val="9"/>
              </w:numPr>
              <w:ind w:left="540" w:hanging="450"/>
              <w:rPr>
                <w:sz w:val="20"/>
                <w:szCs w:val="20"/>
              </w:rPr>
            </w:pPr>
            <w:r w:rsidRPr="0003756C">
              <w:rPr>
                <w:sz w:val="20"/>
              </w:rPr>
              <w:t>Students are not allowed to have foods or drinks (except water) in the classroom or any area of the school except the commons</w:t>
            </w:r>
            <w:r>
              <w:rPr>
                <w:sz w:val="20"/>
              </w:rPr>
              <w:t xml:space="preserve"> area.  Students will be asked to put away or throw away any food items except water</w:t>
            </w:r>
            <w:r w:rsidRPr="0003756C">
              <w:rPr>
                <w:sz w:val="20"/>
              </w:rPr>
              <w:t>.</w:t>
            </w:r>
          </w:p>
          <w:p w:rsidR="00132385" w:rsidRPr="00132385" w:rsidRDefault="00132385" w:rsidP="00132385">
            <w:pPr>
              <w:pStyle w:val="ListParagraph"/>
              <w:rPr>
                <w:sz w:val="20"/>
                <w:szCs w:val="20"/>
              </w:rPr>
            </w:pPr>
          </w:p>
          <w:p w:rsidR="0003756C" w:rsidRDefault="0003756C" w:rsidP="009F336A">
            <w:pPr>
              <w:pStyle w:val="ListParagraph"/>
              <w:numPr>
                <w:ilvl w:val="0"/>
                <w:numId w:val="9"/>
              </w:numPr>
              <w:tabs>
                <w:tab w:val="left" w:pos="540"/>
              </w:tabs>
              <w:ind w:left="540" w:hanging="450"/>
              <w:contextualSpacing w:val="0"/>
              <w:rPr>
                <w:sz w:val="20"/>
              </w:rPr>
            </w:pPr>
            <w:r>
              <w:rPr>
                <w:sz w:val="20"/>
              </w:rPr>
              <w:t>Stay focused. The use of cell phones and other electronic devices is not permitted in the classroom except as needed for specific classroom assignments. Students who do not comply with this policy will have their phones confiscated.</w:t>
            </w:r>
          </w:p>
          <w:p w:rsidR="00132385" w:rsidRPr="00132385" w:rsidRDefault="00132385" w:rsidP="00132385">
            <w:pPr>
              <w:pStyle w:val="ListParagraph"/>
              <w:rPr>
                <w:sz w:val="20"/>
              </w:rPr>
            </w:pPr>
          </w:p>
          <w:p w:rsidR="0003756C" w:rsidRPr="00132385" w:rsidRDefault="0003756C" w:rsidP="0003756C">
            <w:pPr>
              <w:pStyle w:val="ListParagraph"/>
              <w:numPr>
                <w:ilvl w:val="0"/>
                <w:numId w:val="9"/>
              </w:numPr>
              <w:tabs>
                <w:tab w:val="left" w:pos="540"/>
              </w:tabs>
              <w:ind w:left="540" w:hanging="450"/>
              <w:contextualSpacing w:val="0"/>
              <w:rPr>
                <w:sz w:val="20"/>
              </w:rPr>
            </w:pPr>
            <w:r w:rsidRPr="00893677">
              <w:rPr>
                <w:sz w:val="20"/>
                <w:szCs w:val="20"/>
              </w:rPr>
              <w:t xml:space="preserve">Turn in assignments on time.  </w:t>
            </w:r>
            <w:r w:rsidRPr="00893677">
              <w:rPr>
                <w:b/>
                <w:bCs/>
                <w:sz w:val="20"/>
              </w:rPr>
              <w:t>Daily practice assignments,</w:t>
            </w:r>
            <w:r w:rsidRPr="00893677">
              <w:rPr>
                <w:sz w:val="20"/>
              </w:rPr>
              <w:t xml:space="preserve"> including in class and out of class work, </w:t>
            </w:r>
            <w:r>
              <w:rPr>
                <w:sz w:val="20"/>
              </w:rPr>
              <w:t xml:space="preserve">will NOT be accepted late.  </w:t>
            </w:r>
            <w:r>
              <w:rPr>
                <w:b/>
                <w:sz w:val="20"/>
              </w:rPr>
              <w:t>M</w:t>
            </w:r>
            <w:r w:rsidRPr="00893677">
              <w:rPr>
                <w:b/>
                <w:bCs/>
                <w:sz w:val="20"/>
              </w:rPr>
              <w:t xml:space="preserve">ajor </w:t>
            </w:r>
            <w:r>
              <w:rPr>
                <w:b/>
                <w:bCs/>
                <w:sz w:val="20"/>
              </w:rPr>
              <w:t xml:space="preserve">assignments </w:t>
            </w:r>
            <w:r>
              <w:rPr>
                <w:bCs/>
                <w:sz w:val="20"/>
              </w:rPr>
              <w:t xml:space="preserve">will be penalized a percentage for each day late, up to 3 days. </w:t>
            </w:r>
          </w:p>
          <w:p w:rsidR="00132385" w:rsidRPr="00132385" w:rsidRDefault="00132385" w:rsidP="00132385">
            <w:pPr>
              <w:pStyle w:val="ListParagraph"/>
              <w:rPr>
                <w:sz w:val="20"/>
              </w:rPr>
            </w:pPr>
          </w:p>
          <w:p w:rsidR="0003756C" w:rsidRPr="00132385" w:rsidRDefault="0003756C" w:rsidP="0003756C">
            <w:pPr>
              <w:pStyle w:val="ListParagraph"/>
              <w:numPr>
                <w:ilvl w:val="0"/>
                <w:numId w:val="9"/>
              </w:numPr>
              <w:tabs>
                <w:tab w:val="left" w:pos="540"/>
              </w:tabs>
              <w:ind w:left="540" w:hanging="450"/>
              <w:contextualSpacing w:val="0"/>
              <w:rPr>
                <w:sz w:val="20"/>
              </w:rPr>
            </w:pPr>
            <w:r w:rsidRPr="0003756C">
              <w:rPr>
                <w:b/>
                <w:bCs/>
                <w:sz w:val="20"/>
              </w:rPr>
              <w:t xml:space="preserve">Absence: </w:t>
            </w:r>
            <w:r w:rsidRPr="0003756C">
              <w:rPr>
                <w:bCs/>
                <w:sz w:val="20"/>
              </w:rPr>
              <w:t>It is the student’s responsibility to request missed assignments. Students should be prepared to take any missed tests or quizzes on the day they return. If classroom plans do not allow the student to make up the missed assignment during class ti</w:t>
            </w:r>
            <w:r w:rsidR="00132385">
              <w:rPr>
                <w:bCs/>
                <w:sz w:val="20"/>
              </w:rPr>
              <w:t xml:space="preserve">me, students should </w:t>
            </w:r>
            <w:r w:rsidRPr="0003756C">
              <w:rPr>
                <w:bCs/>
                <w:sz w:val="20"/>
              </w:rPr>
              <w:t xml:space="preserve">arrange with the teacher to make up the assignment within 5 days. </w:t>
            </w:r>
            <w:r w:rsidRPr="0003756C">
              <w:rPr>
                <w:color w:val="000000"/>
                <w:sz w:val="20"/>
              </w:rPr>
              <w:t xml:space="preserve">All pre-assigned work will be due on the day a student returns after an absence (including quizzes or tests) or according to arrangements made with the teacher.  </w:t>
            </w:r>
            <w:r w:rsidR="00132385">
              <w:rPr>
                <w:color w:val="000000"/>
                <w:sz w:val="20"/>
              </w:rPr>
              <w:t>No work will be accepted after the summative assessment for the unit.</w:t>
            </w:r>
          </w:p>
          <w:p w:rsidR="00132385" w:rsidRPr="00132385" w:rsidRDefault="00132385" w:rsidP="00132385">
            <w:pPr>
              <w:pStyle w:val="ListParagraph"/>
              <w:rPr>
                <w:sz w:val="20"/>
              </w:rPr>
            </w:pPr>
          </w:p>
          <w:p w:rsidR="0003756C" w:rsidRPr="002124BB" w:rsidRDefault="002124BB" w:rsidP="002124BB">
            <w:pPr>
              <w:pStyle w:val="ListParagraph"/>
              <w:numPr>
                <w:ilvl w:val="0"/>
                <w:numId w:val="9"/>
              </w:numPr>
              <w:ind w:left="540" w:hanging="450"/>
              <w:rPr>
                <w:rStyle w:val="InitialStyle"/>
                <w:sz w:val="20"/>
                <w:szCs w:val="20"/>
              </w:rPr>
            </w:pPr>
            <w:r>
              <w:rPr>
                <w:sz w:val="20"/>
              </w:rPr>
              <w:t xml:space="preserve">Academic honesty is expected and students should be aware of the Dacula High School Honor Code and the </w:t>
            </w:r>
            <w:r w:rsidR="00BC057D">
              <w:rPr>
                <w:sz w:val="20"/>
              </w:rPr>
              <w:t>consequences of</w:t>
            </w:r>
            <w:r>
              <w:rPr>
                <w:sz w:val="20"/>
              </w:rPr>
              <w:t xml:space="preserve"> academic dishonesty. Academic dishonesty </w:t>
            </w:r>
            <w:r w:rsidR="0003756C" w:rsidRPr="002124BB">
              <w:rPr>
                <w:rStyle w:val="InitialStyle"/>
                <w:sz w:val="20"/>
              </w:rPr>
              <w:t>includes plagiarism in any form for any and/or all parts of assignments, essays, or projects.  Plagiarism includes but is not limited to taking information or material without citation from outside sources, including all web sites, paper sharing sites, books, magazines, or other students.  Please be aware of this rule and the seriousness of the consequences. When in doubt, ask the teacher or cite the source!</w:t>
            </w:r>
          </w:p>
          <w:p w:rsidR="0003756C" w:rsidRDefault="0003756C" w:rsidP="0003756C">
            <w:pPr>
              <w:rPr>
                <w:sz w:val="20"/>
                <w:szCs w:val="20"/>
              </w:rPr>
            </w:pPr>
          </w:p>
          <w:p w:rsidR="0003756C" w:rsidRPr="005C4BCD" w:rsidRDefault="0003756C" w:rsidP="005C4BCD">
            <w:pPr>
              <w:rPr>
                <w:sz w:val="20"/>
                <w:szCs w:val="20"/>
              </w:rPr>
            </w:pPr>
            <w:r w:rsidRPr="004B0EB7">
              <w:rPr>
                <w:i/>
                <w:iCs/>
                <w:color w:val="000000"/>
                <w:sz w:val="18"/>
                <w:szCs w:val="18"/>
              </w:rPr>
              <w:t>The syllabus may be updated as needed throughout the semester</w:t>
            </w:r>
            <w:r>
              <w:rPr>
                <w:sz w:val="20"/>
                <w:szCs w:val="20"/>
              </w:rPr>
              <w:t>.</w:t>
            </w:r>
          </w:p>
        </w:tc>
      </w:tr>
    </w:tbl>
    <w:p w:rsidR="00BA5997" w:rsidRDefault="005E58D8" w:rsidP="00AE231C">
      <w:pPr>
        <w:rPr>
          <w:i/>
          <w:iCs/>
          <w:color w:val="000000"/>
          <w:sz w:val="18"/>
          <w:szCs w:val="18"/>
        </w:rPr>
      </w:pPr>
      <w:r w:rsidRPr="004B0EB7">
        <w:rPr>
          <w:i/>
          <w:iCs/>
          <w:color w:val="000000"/>
          <w:sz w:val="18"/>
          <w:szCs w:val="18"/>
        </w:rPr>
        <w:t>.</w:t>
      </w:r>
    </w:p>
    <w:sectPr w:rsidR="00BA5997" w:rsidSect="007627C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44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AB" w:rsidRDefault="004731AB" w:rsidP="00AE231C">
      <w:r>
        <w:separator/>
      </w:r>
    </w:p>
  </w:endnote>
  <w:endnote w:type="continuationSeparator" w:id="0">
    <w:p w:rsidR="004731AB" w:rsidRDefault="004731AB"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4" w:rsidRDefault="00740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22A" w:rsidRPr="004E613A" w:rsidRDefault="00A1722A" w:rsidP="0079305D">
    <w:pPr>
      <w:jc w:val="right"/>
      <w:rPr>
        <w:sz w:val="18"/>
        <w:szCs w:val="18"/>
      </w:rPr>
    </w:pPr>
    <w:r>
      <w:rPr>
        <w:sz w:val="18"/>
        <w:szCs w:val="18"/>
      </w:rPr>
      <w:t>Honors</w:t>
    </w:r>
    <w:r w:rsidR="007408D4">
      <w:rPr>
        <w:sz w:val="18"/>
        <w:szCs w:val="18"/>
      </w:rPr>
      <w:t>/Gifted</w:t>
    </w:r>
    <w:r>
      <w:rPr>
        <w:sz w:val="18"/>
        <w:szCs w:val="18"/>
      </w:rPr>
      <w:t xml:space="preserve"> Junior</w:t>
    </w:r>
    <w:r w:rsidRPr="004E613A">
      <w:rPr>
        <w:sz w:val="18"/>
        <w:szCs w:val="18"/>
      </w:rPr>
      <w:t xml:space="preserve"> Language Arts Course </w:t>
    </w:r>
    <w:r w:rsidR="007408D4">
      <w:rPr>
        <w:sz w:val="18"/>
        <w:szCs w:val="18"/>
      </w:rPr>
      <w:t xml:space="preserve">– Focus on American Literature - </w:t>
    </w:r>
    <w:r w:rsidRPr="004E613A">
      <w:rPr>
        <w:sz w:val="18"/>
        <w:szCs w:val="18"/>
      </w:rPr>
      <w:t xml:space="preserve">Syllabus – </w:t>
    </w:r>
    <w:sdt>
      <w:sdtPr>
        <w:rPr>
          <w:sz w:val="18"/>
          <w:szCs w:val="18"/>
        </w:rPr>
        <w:id w:val="30568991"/>
        <w:docPartObj>
          <w:docPartGallery w:val="Page Numbers (Top of Page)"/>
          <w:docPartUnique/>
        </w:docPartObj>
      </w:sdtPr>
      <w:sdtEndPr/>
      <w:sdtContent>
        <w:r w:rsidRPr="004E613A">
          <w:rPr>
            <w:sz w:val="18"/>
            <w:szCs w:val="18"/>
          </w:rPr>
          <w:t xml:space="preserve">Page </w:t>
        </w:r>
        <w:r w:rsidRPr="004E613A">
          <w:rPr>
            <w:sz w:val="18"/>
            <w:szCs w:val="18"/>
          </w:rPr>
          <w:fldChar w:fldCharType="begin"/>
        </w:r>
        <w:r w:rsidRPr="004E613A">
          <w:rPr>
            <w:sz w:val="18"/>
            <w:szCs w:val="18"/>
          </w:rPr>
          <w:instrText xml:space="preserve"> PAGE </w:instrText>
        </w:r>
        <w:r w:rsidRPr="004E613A">
          <w:rPr>
            <w:sz w:val="18"/>
            <w:szCs w:val="18"/>
          </w:rPr>
          <w:fldChar w:fldCharType="separate"/>
        </w:r>
        <w:r w:rsidR="00FA1B06">
          <w:rPr>
            <w:noProof/>
            <w:sz w:val="18"/>
            <w:szCs w:val="18"/>
          </w:rPr>
          <w:t>1</w:t>
        </w:r>
        <w:r w:rsidRPr="004E613A">
          <w:rPr>
            <w:sz w:val="18"/>
            <w:szCs w:val="18"/>
          </w:rPr>
          <w:fldChar w:fldCharType="end"/>
        </w:r>
        <w:r w:rsidRPr="004E613A">
          <w:rPr>
            <w:sz w:val="18"/>
            <w:szCs w:val="18"/>
          </w:rPr>
          <w:t xml:space="preserve"> of </w:t>
        </w:r>
        <w:r w:rsidRPr="004E613A">
          <w:rPr>
            <w:sz w:val="18"/>
            <w:szCs w:val="18"/>
          </w:rPr>
          <w:fldChar w:fldCharType="begin"/>
        </w:r>
        <w:r w:rsidRPr="004E613A">
          <w:rPr>
            <w:sz w:val="18"/>
            <w:szCs w:val="18"/>
          </w:rPr>
          <w:instrText xml:space="preserve"> NUMPAGES  </w:instrText>
        </w:r>
        <w:r w:rsidRPr="004E613A">
          <w:rPr>
            <w:sz w:val="18"/>
            <w:szCs w:val="18"/>
          </w:rPr>
          <w:fldChar w:fldCharType="separate"/>
        </w:r>
        <w:r w:rsidR="00FA1B06">
          <w:rPr>
            <w:noProof/>
            <w:sz w:val="18"/>
            <w:szCs w:val="18"/>
          </w:rPr>
          <w:t>2</w:t>
        </w:r>
        <w:r w:rsidRPr="004E613A">
          <w:rPr>
            <w:sz w:val="18"/>
            <w:szCs w:val="18"/>
          </w:rPr>
          <w:fldChar w:fldCharType="end"/>
        </w:r>
      </w:sdtContent>
    </w:sdt>
  </w:p>
  <w:p w:rsidR="00A1722A" w:rsidRDefault="00A17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4" w:rsidRDefault="00740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AB" w:rsidRDefault="004731AB" w:rsidP="00AE231C">
      <w:r>
        <w:separator/>
      </w:r>
    </w:p>
  </w:footnote>
  <w:footnote w:type="continuationSeparator" w:id="0">
    <w:p w:rsidR="004731AB" w:rsidRDefault="004731AB" w:rsidP="00AE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4" w:rsidRDefault="007408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4" w:rsidRDefault="00740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8D4" w:rsidRDefault="00740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353B3"/>
    <w:multiLevelType w:val="hybridMultilevel"/>
    <w:tmpl w:val="3EFC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B1E65"/>
    <w:multiLevelType w:val="singleLevel"/>
    <w:tmpl w:val="04090001"/>
    <w:lvl w:ilvl="0">
      <w:start w:val="1"/>
      <w:numFmt w:val="bullet"/>
      <w:lvlText w:val=""/>
      <w:lvlJc w:val="left"/>
      <w:pPr>
        <w:ind w:left="720" w:hanging="360"/>
      </w:pPr>
      <w:rPr>
        <w:rFonts w:ascii="Symbol" w:hAnsi="Symbol" w:hint="default"/>
      </w:rPr>
    </w:lvl>
  </w:abstractNum>
  <w:abstractNum w:abstractNumId="4">
    <w:nsid w:val="44AA6AC5"/>
    <w:multiLevelType w:val="hybridMultilevel"/>
    <w:tmpl w:val="BCA2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060772"/>
    <w:multiLevelType w:val="hybridMultilevel"/>
    <w:tmpl w:val="95EAD8BC"/>
    <w:lvl w:ilvl="0" w:tplc="1D5CCE2E">
      <w:start w:val="1"/>
      <w:numFmt w:val="decimal"/>
      <w:lvlText w:val="%1)"/>
      <w:lvlJc w:val="left"/>
      <w:pPr>
        <w:tabs>
          <w:tab w:val="num" w:pos="360"/>
        </w:tabs>
        <w:ind w:left="360" w:hanging="360"/>
      </w:pPr>
      <w:rPr>
        <w:rFonts w:ascii="Times New Roman" w:eastAsia="Times New Roman" w:hAnsi="Times New Roman"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61F48"/>
    <w:multiLevelType w:val="hybridMultilevel"/>
    <w:tmpl w:val="A35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50B46"/>
    <w:multiLevelType w:val="hybridMultilevel"/>
    <w:tmpl w:val="A726CBD8"/>
    <w:lvl w:ilvl="0" w:tplc="85581CE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8"/>
  </w:num>
  <w:num w:numId="4">
    <w:abstractNumId w:val="9"/>
  </w:num>
  <w:num w:numId="5">
    <w:abstractNumId w:val="0"/>
  </w:num>
  <w:num w:numId="6">
    <w:abstractNumId w:val="1"/>
  </w:num>
  <w:num w:numId="7">
    <w:abstractNumId w:val="12"/>
  </w:num>
  <w:num w:numId="8">
    <w:abstractNumId w:val="10"/>
  </w:num>
  <w:num w:numId="9">
    <w:abstractNumId w:val="13"/>
  </w:num>
  <w:num w:numId="10">
    <w:abstractNumId w:val="3"/>
  </w:num>
  <w:num w:numId="11">
    <w:abstractNumId w:val="5"/>
  </w:num>
  <w:num w:numId="12">
    <w:abstractNumId w:val="2"/>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20637"/>
    <w:rsid w:val="0003756C"/>
    <w:rsid w:val="000432D3"/>
    <w:rsid w:val="000443E7"/>
    <w:rsid w:val="000558C7"/>
    <w:rsid w:val="00066B2E"/>
    <w:rsid w:val="00071759"/>
    <w:rsid w:val="00083B8A"/>
    <w:rsid w:val="000C4555"/>
    <w:rsid w:val="000C5238"/>
    <w:rsid w:val="000E55A8"/>
    <w:rsid w:val="0010087E"/>
    <w:rsid w:val="0012295A"/>
    <w:rsid w:val="00130CAE"/>
    <w:rsid w:val="00132385"/>
    <w:rsid w:val="00133480"/>
    <w:rsid w:val="00147747"/>
    <w:rsid w:val="0015565A"/>
    <w:rsid w:val="001673C4"/>
    <w:rsid w:val="0019082C"/>
    <w:rsid w:val="001E0EE6"/>
    <w:rsid w:val="001F32F7"/>
    <w:rsid w:val="0020768D"/>
    <w:rsid w:val="00207B8D"/>
    <w:rsid w:val="002124BB"/>
    <w:rsid w:val="00212637"/>
    <w:rsid w:val="0021387D"/>
    <w:rsid w:val="00214B85"/>
    <w:rsid w:val="00232DAC"/>
    <w:rsid w:val="00235E30"/>
    <w:rsid w:val="00256CB1"/>
    <w:rsid w:val="00257955"/>
    <w:rsid w:val="00261534"/>
    <w:rsid w:val="00267644"/>
    <w:rsid w:val="00267C8C"/>
    <w:rsid w:val="00276E52"/>
    <w:rsid w:val="002E38A2"/>
    <w:rsid w:val="002F1740"/>
    <w:rsid w:val="00321E78"/>
    <w:rsid w:val="00337295"/>
    <w:rsid w:val="00354A8F"/>
    <w:rsid w:val="0038470B"/>
    <w:rsid w:val="003B423D"/>
    <w:rsid w:val="003B6719"/>
    <w:rsid w:val="003B7A28"/>
    <w:rsid w:val="00404A64"/>
    <w:rsid w:val="00424FC9"/>
    <w:rsid w:val="004274F1"/>
    <w:rsid w:val="00447ED5"/>
    <w:rsid w:val="00450D93"/>
    <w:rsid w:val="00454E08"/>
    <w:rsid w:val="004633B5"/>
    <w:rsid w:val="004731AB"/>
    <w:rsid w:val="004749BD"/>
    <w:rsid w:val="00484CEE"/>
    <w:rsid w:val="00485EAA"/>
    <w:rsid w:val="004A31F3"/>
    <w:rsid w:val="004B0EB7"/>
    <w:rsid w:val="004D1B55"/>
    <w:rsid w:val="004D5E40"/>
    <w:rsid w:val="004E613A"/>
    <w:rsid w:val="004F4E6B"/>
    <w:rsid w:val="00507DBB"/>
    <w:rsid w:val="00536495"/>
    <w:rsid w:val="005401AE"/>
    <w:rsid w:val="005655A1"/>
    <w:rsid w:val="00594DDF"/>
    <w:rsid w:val="005A556C"/>
    <w:rsid w:val="005A70F8"/>
    <w:rsid w:val="005C4BCD"/>
    <w:rsid w:val="005D36DB"/>
    <w:rsid w:val="005D7DA5"/>
    <w:rsid w:val="005E4A77"/>
    <w:rsid w:val="005E58D8"/>
    <w:rsid w:val="005F3EDC"/>
    <w:rsid w:val="00617E9F"/>
    <w:rsid w:val="006272F0"/>
    <w:rsid w:val="00632B78"/>
    <w:rsid w:val="00651988"/>
    <w:rsid w:val="00652A3B"/>
    <w:rsid w:val="00691718"/>
    <w:rsid w:val="006D08C3"/>
    <w:rsid w:val="006D1BCB"/>
    <w:rsid w:val="006F2874"/>
    <w:rsid w:val="006F37D0"/>
    <w:rsid w:val="00707896"/>
    <w:rsid w:val="00710FC7"/>
    <w:rsid w:val="00727179"/>
    <w:rsid w:val="0073690A"/>
    <w:rsid w:val="007408D4"/>
    <w:rsid w:val="00742CF8"/>
    <w:rsid w:val="007627C9"/>
    <w:rsid w:val="0076793A"/>
    <w:rsid w:val="00767C5B"/>
    <w:rsid w:val="0077790F"/>
    <w:rsid w:val="0078704B"/>
    <w:rsid w:val="0079305D"/>
    <w:rsid w:val="007B546B"/>
    <w:rsid w:val="007D0F54"/>
    <w:rsid w:val="00801D6F"/>
    <w:rsid w:val="0080315B"/>
    <w:rsid w:val="0080392D"/>
    <w:rsid w:val="008171C0"/>
    <w:rsid w:val="00820238"/>
    <w:rsid w:val="0082458E"/>
    <w:rsid w:val="00826DEB"/>
    <w:rsid w:val="00834301"/>
    <w:rsid w:val="00834AB8"/>
    <w:rsid w:val="00847F7B"/>
    <w:rsid w:val="00870A00"/>
    <w:rsid w:val="00893677"/>
    <w:rsid w:val="008B3B26"/>
    <w:rsid w:val="008B3C00"/>
    <w:rsid w:val="008B6C50"/>
    <w:rsid w:val="008E7A44"/>
    <w:rsid w:val="008F3DB0"/>
    <w:rsid w:val="00905809"/>
    <w:rsid w:val="0094135C"/>
    <w:rsid w:val="00942A3B"/>
    <w:rsid w:val="009466E9"/>
    <w:rsid w:val="009534E4"/>
    <w:rsid w:val="009577EB"/>
    <w:rsid w:val="00977BDF"/>
    <w:rsid w:val="009950A0"/>
    <w:rsid w:val="009A1E92"/>
    <w:rsid w:val="009F336A"/>
    <w:rsid w:val="00A04BCF"/>
    <w:rsid w:val="00A06747"/>
    <w:rsid w:val="00A1722A"/>
    <w:rsid w:val="00A21CEC"/>
    <w:rsid w:val="00A54D36"/>
    <w:rsid w:val="00A67C4D"/>
    <w:rsid w:val="00A72384"/>
    <w:rsid w:val="00AA4323"/>
    <w:rsid w:val="00AA499E"/>
    <w:rsid w:val="00AE231C"/>
    <w:rsid w:val="00B1642F"/>
    <w:rsid w:val="00B27102"/>
    <w:rsid w:val="00B34F00"/>
    <w:rsid w:val="00B36603"/>
    <w:rsid w:val="00B36D85"/>
    <w:rsid w:val="00B4371B"/>
    <w:rsid w:val="00B52F83"/>
    <w:rsid w:val="00B65A62"/>
    <w:rsid w:val="00B72A0F"/>
    <w:rsid w:val="00B76CEE"/>
    <w:rsid w:val="00B80622"/>
    <w:rsid w:val="00B92C17"/>
    <w:rsid w:val="00BA5997"/>
    <w:rsid w:val="00BC057D"/>
    <w:rsid w:val="00BD6B6F"/>
    <w:rsid w:val="00BE3B8E"/>
    <w:rsid w:val="00BE7A67"/>
    <w:rsid w:val="00C247B8"/>
    <w:rsid w:val="00C50803"/>
    <w:rsid w:val="00C55F73"/>
    <w:rsid w:val="00C645BC"/>
    <w:rsid w:val="00C850CA"/>
    <w:rsid w:val="00C87138"/>
    <w:rsid w:val="00C91994"/>
    <w:rsid w:val="00CB0EF8"/>
    <w:rsid w:val="00CC25BA"/>
    <w:rsid w:val="00CC538B"/>
    <w:rsid w:val="00CC56B7"/>
    <w:rsid w:val="00CE27EC"/>
    <w:rsid w:val="00CE2919"/>
    <w:rsid w:val="00D12385"/>
    <w:rsid w:val="00D17C0A"/>
    <w:rsid w:val="00D27708"/>
    <w:rsid w:val="00D76244"/>
    <w:rsid w:val="00D85BF3"/>
    <w:rsid w:val="00DA09FC"/>
    <w:rsid w:val="00DA474D"/>
    <w:rsid w:val="00DB6A25"/>
    <w:rsid w:val="00DC61A6"/>
    <w:rsid w:val="00DC7D72"/>
    <w:rsid w:val="00DD2DB4"/>
    <w:rsid w:val="00DE744E"/>
    <w:rsid w:val="00DF29F2"/>
    <w:rsid w:val="00E00D4A"/>
    <w:rsid w:val="00E03A4E"/>
    <w:rsid w:val="00E10299"/>
    <w:rsid w:val="00E154E2"/>
    <w:rsid w:val="00E270BA"/>
    <w:rsid w:val="00E40CB8"/>
    <w:rsid w:val="00E43215"/>
    <w:rsid w:val="00E47760"/>
    <w:rsid w:val="00E5530B"/>
    <w:rsid w:val="00E5631C"/>
    <w:rsid w:val="00E65CFE"/>
    <w:rsid w:val="00E72905"/>
    <w:rsid w:val="00E85008"/>
    <w:rsid w:val="00EA3FA9"/>
    <w:rsid w:val="00EC786C"/>
    <w:rsid w:val="00EE4F43"/>
    <w:rsid w:val="00F10C13"/>
    <w:rsid w:val="00F15926"/>
    <w:rsid w:val="00F17B92"/>
    <w:rsid w:val="00F3598E"/>
    <w:rsid w:val="00F40D78"/>
    <w:rsid w:val="00F90BC7"/>
    <w:rsid w:val="00F92D78"/>
    <w:rsid w:val="00FA1B06"/>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1"/>
    <w:uiPriority w:val="9"/>
    <w:semiHidden/>
    <w:unhideWhenUsed/>
    <w:qFormat/>
    <w:rsid w:val="00D85B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CE27EC"/>
    <w:rPr>
      <w:color w:val="0000FF" w:themeColor="hyperlink"/>
      <w:u w:val="single"/>
    </w:rPr>
  </w:style>
  <w:style w:type="paragraph" w:styleId="List">
    <w:name w:val="List"/>
    <w:basedOn w:val="Normal"/>
    <w:rsid w:val="0079305D"/>
    <w:pPr>
      <w:ind w:left="360" w:hanging="360"/>
    </w:pPr>
    <w:rPr>
      <w:szCs w:val="20"/>
    </w:rPr>
  </w:style>
  <w:style w:type="character" w:customStyle="1" w:styleId="InitialStyle">
    <w:name w:val="InitialStyle"/>
    <w:rsid w:val="0079305D"/>
  </w:style>
  <w:style w:type="character" w:customStyle="1" w:styleId="Heading2Char1">
    <w:name w:val="Heading 2 Char1"/>
    <w:basedOn w:val="DefaultParagraphFont"/>
    <w:link w:val="Heading2"/>
    <w:uiPriority w:val="9"/>
    <w:semiHidden/>
    <w:rsid w:val="00D85BF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1"/>
    <w:uiPriority w:val="9"/>
    <w:semiHidden/>
    <w:unhideWhenUsed/>
    <w:qFormat/>
    <w:rsid w:val="00D85B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CE27EC"/>
    <w:rPr>
      <w:color w:val="0000FF" w:themeColor="hyperlink"/>
      <w:u w:val="single"/>
    </w:rPr>
  </w:style>
  <w:style w:type="paragraph" w:styleId="List">
    <w:name w:val="List"/>
    <w:basedOn w:val="Normal"/>
    <w:rsid w:val="0079305D"/>
    <w:pPr>
      <w:ind w:left="360" w:hanging="360"/>
    </w:pPr>
    <w:rPr>
      <w:szCs w:val="20"/>
    </w:rPr>
  </w:style>
  <w:style w:type="character" w:customStyle="1" w:styleId="InitialStyle">
    <w:name w:val="InitialStyle"/>
    <w:rsid w:val="0079305D"/>
  </w:style>
  <w:style w:type="character" w:customStyle="1" w:styleId="Heading2Char1">
    <w:name w:val="Heading 2 Char1"/>
    <w:basedOn w:val="DefaultParagraphFont"/>
    <w:link w:val="Heading2"/>
    <w:uiPriority w:val="9"/>
    <w:semiHidden/>
    <w:rsid w:val="00D85BF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winnett.k12.g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Hill-Solomon, Dimitra</cp:lastModifiedBy>
  <cp:revision>2</cp:revision>
  <cp:lastPrinted>2015-08-05T22:14:00Z</cp:lastPrinted>
  <dcterms:created xsi:type="dcterms:W3CDTF">2015-08-07T14:07:00Z</dcterms:created>
  <dcterms:modified xsi:type="dcterms:W3CDTF">2015-08-07T14:07:00Z</dcterms:modified>
</cp:coreProperties>
</file>